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9D5C9" w14:textId="13E2CAA0" w:rsidR="00A91340" w:rsidRDefault="00A91340" w:rsidP="00A91340">
      <w:pPr>
        <w:spacing w:after="0" w:line="240" w:lineRule="auto"/>
        <w:ind w:left="360"/>
        <w:outlineLvl w:val="0"/>
        <w:rPr>
          <w:szCs w:val="18"/>
        </w:rPr>
      </w:pPr>
      <w:bookmarkStart w:id="0" w:name="_GoBack"/>
      <w:bookmarkEnd w:id="0"/>
      <w:r w:rsidRPr="00A91340">
        <w:rPr>
          <w:bCs/>
          <w:szCs w:val="18"/>
        </w:rPr>
        <w:t xml:space="preserve">Příloha č. 3 </w:t>
      </w:r>
      <w:r w:rsidRPr="00A91340">
        <w:rPr>
          <w:szCs w:val="18"/>
        </w:rPr>
        <w:t>Výzvy k podání nabídky</w:t>
      </w:r>
    </w:p>
    <w:p w14:paraId="7E842181" w14:textId="77777777" w:rsidR="00A91340" w:rsidRPr="00A91340" w:rsidRDefault="00A91340" w:rsidP="00A91340">
      <w:pPr>
        <w:spacing w:after="0" w:line="240" w:lineRule="auto"/>
        <w:ind w:left="360"/>
        <w:outlineLvl w:val="0"/>
        <w:rPr>
          <w:bCs/>
          <w:szCs w:val="18"/>
        </w:rPr>
      </w:pPr>
    </w:p>
    <w:p w14:paraId="7043BD31" w14:textId="4E29193B" w:rsidR="003A77F8" w:rsidRDefault="003D610C" w:rsidP="001C313E">
      <w:pPr>
        <w:spacing w:after="0" w:line="240" w:lineRule="auto"/>
        <w:ind w:left="360"/>
        <w:jc w:val="center"/>
        <w:outlineLvl w:val="0"/>
        <w:rPr>
          <w:rFonts w:eastAsia="Times New Roman" w:cs="Arial"/>
          <w:b/>
          <w:lang w:eastAsia="cs-CZ"/>
        </w:rPr>
      </w:pPr>
      <w:r w:rsidRPr="003D610C">
        <w:rPr>
          <w:b/>
          <w:bCs/>
          <w:sz w:val="23"/>
          <w:szCs w:val="23"/>
        </w:rPr>
        <w:t>Pojištění organizace - pojištění osob - úrazové pojištění</w:t>
      </w:r>
    </w:p>
    <w:p w14:paraId="4C8F8A36" w14:textId="40C7F14C" w:rsidR="001C313E" w:rsidRDefault="001C313E" w:rsidP="001C313E">
      <w:pPr>
        <w:spacing w:after="0" w:line="240" w:lineRule="auto"/>
        <w:ind w:left="360"/>
        <w:jc w:val="center"/>
        <w:outlineLvl w:val="0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 xml:space="preserve">Podklady ke kalkulaci </w:t>
      </w:r>
      <w:r w:rsidRPr="006A692B">
        <w:rPr>
          <w:rFonts w:eastAsia="Times New Roman" w:cs="Arial"/>
          <w:b/>
          <w:lang w:eastAsia="cs-CZ"/>
        </w:rPr>
        <w:t xml:space="preserve">pojistného </w:t>
      </w:r>
    </w:p>
    <w:p w14:paraId="263972C1" w14:textId="77777777" w:rsidR="00717A24" w:rsidRPr="005716DA" w:rsidRDefault="00717A24" w:rsidP="001C313E">
      <w:pPr>
        <w:spacing w:after="0" w:line="240" w:lineRule="auto"/>
        <w:ind w:left="360"/>
        <w:jc w:val="center"/>
        <w:outlineLvl w:val="0"/>
        <w:rPr>
          <w:rFonts w:eastAsia="Times New Roman" w:cs="Arial"/>
          <w:b/>
          <w:lang w:eastAsia="cs-CZ"/>
        </w:rPr>
      </w:pPr>
    </w:p>
    <w:p w14:paraId="18492A5C" w14:textId="77777777" w:rsidR="001C313E" w:rsidRPr="005716DA" w:rsidRDefault="001C313E" w:rsidP="002272C2">
      <w:pPr>
        <w:spacing w:after="0" w:line="240" w:lineRule="auto"/>
        <w:ind w:left="0"/>
        <w:rPr>
          <w:rFonts w:eastAsia="Times New Roman" w:cs="Times New Roman"/>
          <w:lang w:eastAsia="cs-CZ"/>
        </w:rPr>
      </w:pPr>
    </w:p>
    <w:p w14:paraId="49EAD680" w14:textId="63613064" w:rsidR="001C313E" w:rsidRPr="005716DA" w:rsidRDefault="001C313E" w:rsidP="001C313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5716DA">
        <w:rPr>
          <w:rFonts w:eastAsia="Times New Roman" w:cs="Times New Roman"/>
          <w:b/>
          <w:lang w:eastAsia="cs-CZ"/>
        </w:rPr>
        <w:t xml:space="preserve">A. </w:t>
      </w:r>
      <w:r w:rsidR="00014ACD">
        <w:rPr>
          <w:rFonts w:eastAsia="Times New Roman" w:cs="Times New Roman"/>
          <w:b/>
          <w:lang w:eastAsia="cs-CZ"/>
        </w:rPr>
        <w:t>„</w:t>
      </w:r>
      <w:r w:rsidR="009567EE">
        <w:rPr>
          <w:rFonts w:eastAsia="Times New Roman" w:cs="Times New Roman"/>
          <w:b/>
          <w:lang w:eastAsia="cs-CZ"/>
        </w:rPr>
        <w:t>Skupinové ú</w:t>
      </w:r>
      <w:r w:rsidR="003E2B6E">
        <w:rPr>
          <w:rFonts w:eastAsia="Times New Roman" w:cs="Times New Roman"/>
          <w:b/>
          <w:lang w:eastAsia="cs-CZ"/>
        </w:rPr>
        <w:t>razové p</w:t>
      </w:r>
      <w:r w:rsidRPr="005716DA">
        <w:rPr>
          <w:rFonts w:eastAsia="Times New Roman" w:cs="Times New Roman"/>
          <w:b/>
          <w:lang w:eastAsia="cs-CZ"/>
        </w:rPr>
        <w:t xml:space="preserve">ojištění </w:t>
      </w:r>
      <w:r w:rsidR="003E2B6E">
        <w:rPr>
          <w:rFonts w:eastAsia="Times New Roman" w:cs="Times New Roman"/>
          <w:b/>
          <w:lang w:eastAsia="cs-CZ"/>
        </w:rPr>
        <w:t>osob pracujících na provozované železniční dopravní cestě</w:t>
      </w:r>
      <w:r w:rsidR="00014ACD">
        <w:rPr>
          <w:rFonts w:eastAsia="Times New Roman" w:cs="Times New Roman"/>
          <w:b/>
          <w:lang w:eastAsia="cs-CZ"/>
        </w:rPr>
        <w:t>.“</w:t>
      </w:r>
    </w:p>
    <w:p w14:paraId="5133C67D" w14:textId="77777777" w:rsidR="001C313E" w:rsidRPr="005716DA" w:rsidRDefault="001C313E" w:rsidP="001C313E">
      <w:pPr>
        <w:spacing w:after="0" w:line="240" w:lineRule="auto"/>
        <w:rPr>
          <w:rFonts w:eastAsia="Times New Roman" w:cs="Arial"/>
          <w:lang w:eastAsia="cs-CZ"/>
        </w:rPr>
      </w:pPr>
    </w:p>
    <w:p w14:paraId="4A528905" w14:textId="436D7B99" w:rsidR="001C313E" w:rsidRPr="005716DA" w:rsidRDefault="001C313E" w:rsidP="001C313E">
      <w:pPr>
        <w:spacing w:after="0" w:line="240" w:lineRule="auto"/>
        <w:ind w:left="851" w:hanging="284"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b/>
          <w:lang w:eastAsia="cs-CZ"/>
        </w:rPr>
        <w:t xml:space="preserve">1. Předmět činnosti, </w:t>
      </w:r>
      <w:r w:rsidR="00102546">
        <w:rPr>
          <w:rFonts w:eastAsia="Times New Roman" w:cs="Arial"/>
          <w:b/>
          <w:lang w:eastAsia="cs-CZ"/>
        </w:rPr>
        <w:t>které provádějí zaměstnanci zadavatele</w:t>
      </w:r>
      <w:r w:rsidRPr="005716DA">
        <w:rPr>
          <w:rFonts w:eastAsia="Times New Roman" w:cs="Arial"/>
          <w:b/>
          <w:lang w:eastAsia="cs-CZ"/>
        </w:rPr>
        <w:t xml:space="preserve"> </w:t>
      </w:r>
    </w:p>
    <w:p w14:paraId="5B5F55F6" w14:textId="77777777" w:rsidR="001C313E" w:rsidRPr="005716DA" w:rsidRDefault="001C313E" w:rsidP="001C313E">
      <w:pPr>
        <w:numPr>
          <w:ilvl w:val="0"/>
          <w:numId w:val="5"/>
        </w:numPr>
        <w:spacing w:before="0" w:after="0" w:line="240" w:lineRule="auto"/>
        <w:ind w:right="-1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Převažující náplní činnosti zadavatele je níže uvedené:</w:t>
      </w:r>
    </w:p>
    <w:p w14:paraId="7371B3B4" w14:textId="77777777" w:rsidR="001C313E" w:rsidRPr="005716DA" w:rsidRDefault="001C313E" w:rsidP="001C313E">
      <w:pPr>
        <w:numPr>
          <w:ilvl w:val="3"/>
          <w:numId w:val="8"/>
        </w:numPr>
        <w:spacing w:before="0" w:after="0" w:line="240" w:lineRule="auto"/>
        <w:ind w:right="-1"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Times New Roman"/>
          <w:color w:val="000000"/>
          <w:lang w:eastAsia="cs-CZ"/>
        </w:rPr>
        <w:t>zajištění provozování železniční dopravní cesty a její provozuschopnosti, zajišťováním údržby, opravy, rozvoje a modernizace železniční dopravní cesty, provádění staveb,</w:t>
      </w:r>
    </w:p>
    <w:p w14:paraId="6C07EB76" w14:textId="77777777" w:rsidR="001C313E" w:rsidRPr="005716DA" w:rsidRDefault="001C313E" w:rsidP="001C313E">
      <w:pPr>
        <w:numPr>
          <w:ilvl w:val="3"/>
          <w:numId w:val="8"/>
        </w:numPr>
        <w:spacing w:before="0" w:after="200"/>
        <w:contextualSpacing/>
        <w:rPr>
          <w:rFonts w:eastAsia="Times New Roman" w:cs="Times New Roman"/>
          <w:bCs/>
          <w:color w:val="000000"/>
          <w:lang w:eastAsia="cs-CZ"/>
        </w:rPr>
      </w:pPr>
      <w:r w:rsidRPr="005716DA">
        <w:rPr>
          <w:rFonts w:eastAsia="Times New Roman" w:cs="Times New Roman"/>
          <w:bCs/>
          <w:color w:val="000000"/>
          <w:lang w:eastAsia="cs-CZ"/>
        </w:rPr>
        <w:t>správa a údržba provozních budov (zejména nádraží, nástupiště, provozní budovy)</w:t>
      </w:r>
      <w:r w:rsidRPr="008A7F01">
        <w:rPr>
          <w:rFonts w:eastAsia="Times New Roman" w:cs="Times New Roman"/>
          <w:bCs/>
          <w:color w:val="0070C0"/>
          <w:lang w:eastAsia="cs-CZ"/>
        </w:rPr>
        <w:t>,</w:t>
      </w:r>
    </w:p>
    <w:p w14:paraId="06E0FD70" w14:textId="77777777" w:rsidR="001C313E" w:rsidRDefault="001C313E" w:rsidP="001C313E">
      <w:pPr>
        <w:numPr>
          <w:ilvl w:val="3"/>
          <w:numId w:val="8"/>
        </w:numPr>
        <w:spacing w:before="0" w:after="200"/>
        <w:contextualSpacing/>
        <w:rPr>
          <w:rFonts w:eastAsia="Times New Roman" w:cs="Times New Roman"/>
          <w:bCs/>
          <w:color w:val="000000"/>
          <w:lang w:eastAsia="cs-CZ"/>
        </w:rPr>
      </w:pPr>
      <w:r w:rsidRPr="005716DA">
        <w:rPr>
          <w:rFonts w:eastAsia="Times New Roman" w:cs="Times New Roman"/>
          <w:bCs/>
          <w:color w:val="000000"/>
          <w:lang w:eastAsia="cs-CZ"/>
        </w:rPr>
        <w:t>distribuce elektrické energie</w:t>
      </w:r>
    </w:p>
    <w:p w14:paraId="00677700" w14:textId="77777777" w:rsidR="001C313E" w:rsidRPr="00047A01" w:rsidRDefault="001C313E" w:rsidP="001C313E">
      <w:pPr>
        <w:pStyle w:val="Odstavecseseznamem"/>
        <w:spacing w:after="0" w:line="240" w:lineRule="auto"/>
        <w:ind w:left="1056" w:right="-1"/>
        <w:jc w:val="both"/>
        <w:rPr>
          <w:rFonts w:eastAsia="Times New Roman" w:cs="Arial"/>
          <w:lang w:eastAsia="cs-CZ"/>
        </w:rPr>
      </w:pPr>
      <w:r w:rsidRPr="00047A01">
        <w:rPr>
          <w:rFonts w:eastAsia="Times New Roman" w:cs="Arial"/>
          <w:lang w:eastAsia="cs-CZ"/>
        </w:rPr>
        <w:t xml:space="preserve">Zadavatel neprovozuje osobní a </w:t>
      </w:r>
      <w:r w:rsidRPr="006A692B">
        <w:rPr>
          <w:rFonts w:eastAsia="Times New Roman" w:cs="Arial"/>
          <w:lang w:eastAsia="cs-CZ"/>
        </w:rPr>
        <w:t>nákladní dopravu a přepravu vyjma přeprav k zajištění vlastní činnosti a pro vlastní potřebu.</w:t>
      </w:r>
    </w:p>
    <w:p w14:paraId="1C4CEF27" w14:textId="77777777" w:rsidR="001C313E" w:rsidRPr="005716DA" w:rsidRDefault="001C313E" w:rsidP="001C313E">
      <w:pPr>
        <w:spacing w:after="200"/>
        <w:ind w:left="1440"/>
        <w:contextualSpacing/>
        <w:rPr>
          <w:rFonts w:eastAsia="Times New Roman" w:cs="Times New Roman"/>
          <w:bCs/>
          <w:color w:val="000000"/>
          <w:lang w:eastAsia="cs-CZ"/>
        </w:rPr>
      </w:pPr>
    </w:p>
    <w:p w14:paraId="4E7F6ED4" w14:textId="77777777" w:rsidR="001C313E" w:rsidRPr="005716DA" w:rsidRDefault="001C313E" w:rsidP="001C313E">
      <w:pPr>
        <w:numPr>
          <w:ilvl w:val="0"/>
          <w:numId w:val="5"/>
        </w:numPr>
        <w:spacing w:before="0" w:after="0" w:line="240" w:lineRule="auto"/>
        <w:ind w:right="-1"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Times New Roman"/>
          <w:color w:val="000000"/>
          <w:lang w:eastAsia="cs-CZ"/>
        </w:rPr>
        <w:t>Za činnost nejvíce rizikovou z pohledu možných škod považuje zadavatel zajištění provozování železniční dopravní cesty a její provozuschopnosti, zajišťováním údržby, opravy, rozvoje a modernizace železniční dopravní cesty, a provádění staveb.</w:t>
      </w:r>
    </w:p>
    <w:p w14:paraId="09CBA412" w14:textId="77777777" w:rsidR="001C313E" w:rsidRPr="005716DA" w:rsidRDefault="001C313E" w:rsidP="001C313E">
      <w:pPr>
        <w:spacing w:after="0" w:line="240" w:lineRule="auto"/>
        <w:ind w:left="720"/>
        <w:contextualSpacing/>
        <w:rPr>
          <w:rFonts w:eastAsia="Times New Roman" w:cs="Arial"/>
          <w:lang w:eastAsia="cs-CZ"/>
        </w:rPr>
      </w:pPr>
    </w:p>
    <w:p w14:paraId="1BCD13A1" w14:textId="3944424F" w:rsidR="001C313E" w:rsidRPr="002272C2" w:rsidRDefault="001C313E" w:rsidP="002272C2">
      <w:pPr>
        <w:numPr>
          <w:ilvl w:val="0"/>
          <w:numId w:val="5"/>
        </w:numPr>
        <w:spacing w:before="0" w:after="0" w:line="240" w:lineRule="auto"/>
        <w:ind w:right="-1"/>
        <w:jc w:val="both"/>
        <w:rPr>
          <w:rFonts w:eastAsia="Times New Roman" w:cs="Arial"/>
          <w:lang w:eastAsia="cs-CZ"/>
        </w:rPr>
      </w:pPr>
      <w:r w:rsidRPr="009E58B1">
        <w:rPr>
          <w:rFonts w:eastAsia="Times New Roman" w:cs="Arial"/>
          <w:lang w:eastAsia="cs-CZ"/>
        </w:rPr>
        <w:t>Pozn. Zadavatel nemá vlastní vývoj a výzkum a zároveň nevyrábí výrobky ani komponenty výrobků jiných. Hlavní činností není výroba, z pohledu odběru služeb převažují velkoodběratelé provozující drážní dopravu.</w:t>
      </w:r>
    </w:p>
    <w:p w14:paraId="497CB06E" w14:textId="77777777" w:rsidR="00102546" w:rsidRDefault="00102546" w:rsidP="001C313E">
      <w:pPr>
        <w:spacing w:after="0" w:line="240" w:lineRule="auto"/>
        <w:rPr>
          <w:rFonts w:eastAsia="Times New Roman" w:cs="Arial"/>
          <w:b/>
          <w:lang w:eastAsia="cs-CZ"/>
        </w:rPr>
      </w:pPr>
    </w:p>
    <w:p w14:paraId="5AD7BA65" w14:textId="791C307A" w:rsidR="001C313E" w:rsidRPr="005716DA" w:rsidRDefault="001C313E" w:rsidP="001C313E">
      <w:pPr>
        <w:spacing w:after="0" w:line="240" w:lineRule="auto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>2. Územní rozsah pojištění</w:t>
      </w:r>
    </w:p>
    <w:p w14:paraId="2116A5C3" w14:textId="77777777" w:rsidR="001C313E" w:rsidRPr="005716DA" w:rsidRDefault="001C313E" w:rsidP="001C313E">
      <w:pPr>
        <w:spacing w:after="0" w:line="240" w:lineRule="auto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Zadavatel uvádí, že územním rozsahem pojištění je pouze území České republiky</w:t>
      </w:r>
      <w:r w:rsidRPr="008A7F01">
        <w:rPr>
          <w:rFonts w:eastAsia="Times New Roman" w:cs="Arial"/>
          <w:color w:val="0070C0"/>
          <w:lang w:eastAsia="cs-CZ"/>
        </w:rPr>
        <w:t>.</w:t>
      </w:r>
    </w:p>
    <w:p w14:paraId="008117C4" w14:textId="15096D96" w:rsidR="001C313E" w:rsidRPr="005716DA" w:rsidRDefault="001C313E" w:rsidP="002272C2">
      <w:pPr>
        <w:spacing w:after="0" w:line="240" w:lineRule="auto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lang w:eastAsia="cs-CZ"/>
        </w:rPr>
        <w:t>Zadavatel dále uvádí, že není výrobcem a nevyváží žádné výrobky do jiných zemí</w:t>
      </w:r>
      <w:r w:rsidRPr="008A7F01">
        <w:rPr>
          <w:rFonts w:eastAsia="Times New Roman" w:cs="Arial"/>
          <w:color w:val="0070C0"/>
          <w:lang w:eastAsia="cs-CZ"/>
        </w:rPr>
        <w:t>.</w:t>
      </w:r>
      <w:r w:rsidRPr="005716DA">
        <w:rPr>
          <w:rFonts w:eastAsia="Times New Roman" w:cs="Arial"/>
          <w:lang w:eastAsia="cs-CZ"/>
        </w:rPr>
        <w:tab/>
      </w:r>
      <w:r w:rsidRPr="005716DA">
        <w:rPr>
          <w:rFonts w:eastAsia="Times New Roman" w:cs="Arial"/>
          <w:b/>
          <w:lang w:eastAsia="cs-CZ"/>
        </w:rPr>
        <w:tab/>
      </w:r>
      <w:r w:rsidRPr="005716DA">
        <w:rPr>
          <w:rFonts w:eastAsia="Times New Roman" w:cs="Arial"/>
          <w:b/>
          <w:lang w:eastAsia="cs-CZ"/>
        </w:rPr>
        <w:tab/>
        <w:t xml:space="preserve"> </w:t>
      </w:r>
    </w:p>
    <w:p w14:paraId="73796330" w14:textId="77777777" w:rsidR="001C313E" w:rsidRPr="005716DA" w:rsidRDefault="001C313E" w:rsidP="001C313E">
      <w:pPr>
        <w:spacing w:after="0" w:line="240" w:lineRule="auto"/>
        <w:ind w:left="852" w:hanging="285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 xml:space="preserve">3. Zhodnocení </w:t>
      </w:r>
      <w:r>
        <w:rPr>
          <w:rFonts w:eastAsia="Times New Roman" w:cs="Arial"/>
          <w:b/>
          <w:lang w:eastAsia="cs-CZ"/>
        </w:rPr>
        <w:t>stavu majetku</w:t>
      </w:r>
      <w:r w:rsidRPr="005716DA">
        <w:rPr>
          <w:rFonts w:eastAsia="Times New Roman" w:cs="Arial"/>
          <w:b/>
          <w:lang w:eastAsia="cs-CZ"/>
        </w:rPr>
        <w:t xml:space="preserve"> zadavatele</w:t>
      </w:r>
    </w:p>
    <w:p w14:paraId="12DF0FFE" w14:textId="77777777" w:rsidR="001C313E" w:rsidRPr="005716DA" w:rsidRDefault="001C313E" w:rsidP="001C313E">
      <w:pPr>
        <w:spacing w:after="0" w:line="240" w:lineRule="auto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Zadavatel uvádí, že majetek je udržován v provozuschopném a příznivém stavu, kdy průběžně dochází k jeho modernizaci, údržba budov je pravidelně prováděna, dle plánu rekonstrukcí jsou provozy a budovy modernizovány</w:t>
      </w:r>
      <w:r w:rsidRPr="008A7F01">
        <w:rPr>
          <w:rFonts w:eastAsia="Times New Roman" w:cs="Arial"/>
          <w:color w:val="0070C0"/>
          <w:lang w:eastAsia="cs-CZ"/>
        </w:rPr>
        <w:t>.</w:t>
      </w:r>
    </w:p>
    <w:p w14:paraId="12754357" w14:textId="77777777" w:rsidR="001C313E" w:rsidRPr="005716DA" w:rsidRDefault="001C313E" w:rsidP="001C313E">
      <w:pPr>
        <w:spacing w:after="0" w:line="240" w:lineRule="auto"/>
        <w:ind w:left="852"/>
        <w:rPr>
          <w:rFonts w:eastAsia="Times New Roman" w:cs="Arial"/>
          <w:lang w:eastAsia="cs-CZ"/>
        </w:rPr>
      </w:pPr>
    </w:p>
    <w:p w14:paraId="37A51FB2" w14:textId="77777777" w:rsidR="001C313E" w:rsidRPr="005716DA" w:rsidRDefault="001C313E" w:rsidP="001C313E">
      <w:pPr>
        <w:spacing w:after="0" w:line="240" w:lineRule="auto"/>
        <w:ind w:firstLine="567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>4. Další informace</w:t>
      </w:r>
    </w:p>
    <w:p w14:paraId="54BDC741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Zadavatel má zavedené níže uvedené systémy kontrol:</w:t>
      </w:r>
    </w:p>
    <w:p w14:paraId="2163B55E" w14:textId="77777777" w:rsidR="002272C2" w:rsidRDefault="002272C2" w:rsidP="002272C2">
      <w:pPr>
        <w:pStyle w:val="Odstavecseseznamem"/>
        <w:spacing w:before="0" w:line="240" w:lineRule="auto"/>
        <w:ind w:left="1211"/>
        <w:rPr>
          <w:rFonts w:eastAsia="Times New Roman" w:cs="Arial"/>
          <w:szCs w:val="18"/>
          <w:lang w:eastAsia="cs-CZ"/>
        </w:rPr>
      </w:pPr>
      <w:r w:rsidRPr="002272C2">
        <w:rPr>
          <w:rFonts w:eastAsia="Times New Roman" w:cs="Arial"/>
          <w:szCs w:val="18"/>
          <w:lang w:eastAsia="cs-CZ"/>
        </w:rPr>
        <w:t>ISO 9001:2016 – CTD, GŘ, Odbor systému bezpečnosti provozování dráhy a SŽG; ISO IEC 27001:2014 – CTD; ISO 14001:2005, ISO 9001:2016, OHSAS 18001:2008 – Stavební správa západ, ISO IEC – 17025:2018 – vybrané činnosti, ISO IEC 17020:2012 – vybrané činnosti</w:t>
      </w:r>
    </w:p>
    <w:p w14:paraId="398794C9" w14:textId="77777777" w:rsidR="002272C2" w:rsidRDefault="002272C2" w:rsidP="001C313E">
      <w:pPr>
        <w:pStyle w:val="Odstavecseseznamem"/>
        <w:spacing w:after="0" w:line="240" w:lineRule="auto"/>
        <w:ind w:left="1211"/>
        <w:rPr>
          <w:rFonts w:eastAsia="Times New Roman" w:cs="Arial"/>
          <w:lang w:eastAsia="cs-CZ"/>
        </w:rPr>
      </w:pPr>
    </w:p>
    <w:p w14:paraId="6C9A9770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uvádí, že získal níže uvedené ocenění a certifikáty: </w:t>
      </w:r>
    </w:p>
    <w:p w14:paraId="5ED2B672" w14:textId="77777777" w:rsidR="002272C2" w:rsidRPr="002272C2" w:rsidRDefault="002272C2" w:rsidP="002272C2">
      <w:pPr>
        <w:pStyle w:val="Odstavecseseznamem"/>
        <w:spacing w:before="0" w:after="0" w:line="240" w:lineRule="auto"/>
        <w:ind w:left="1211"/>
        <w:jc w:val="both"/>
        <w:rPr>
          <w:rFonts w:eastAsia="Times New Roman" w:cs="Arial"/>
          <w:szCs w:val="18"/>
          <w:lang w:eastAsia="cs-CZ"/>
        </w:rPr>
      </w:pPr>
      <w:r w:rsidRPr="002272C2">
        <w:rPr>
          <w:rFonts w:eastAsia="Times New Roman" w:cs="Arial"/>
          <w:szCs w:val="18"/>
          <w:lang w:eastAsia="cs-CZ"/>
        </w:rPr>
        <w:lastRenderedPageBreak/>
        <w:t>Certifikát systému managementu kvality dle normy ISO 9001:2016 - CTD, GŘ, Odbor systému bezpečnosti provozování dráhy a SŽG; Certifikát systému řízení bezpečnosti informací dle normy ISO/IEC 2700:2015 – CTD; Certifikát systému environmentálního managementu dle normy ISO 14001:2005 pro investorsko-inženýrskou činnost ve výstavbě, Certifikát systému managementu kvality dle normy ISO 9001:2018 pro investorsko-inženýrskou činnost ve výstavbě, Certifikát systému managementu bezpečnosti a ochrany zdraví při práci dle OHSAS 18001:2008 pro investorsko-inženýrskou činnost ve výstavbě – Stavební správa západ, ISO IEC – 17025:2018 – vybrané činnosti, ISO IEC 17020:2012 – vybrané činnosti</w:t>
      </w:r>
    </w:p>
    <w:p w14:paraId="6D1F7B17" w14:textId="78A4BA29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contextualSpacing/>
        <w:jc w:val="both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plánuje investice dle schváleného plánu investičních akci pro rok </w:t>
      </w:r>
      <w:r w:rsidR="0066034D" w:rsidRPr="005716DA">
        <w:rPr>
          <w:rFonts w:eastAsia="Times New Roman" w:cs="Arial"/>
          <w:lang w:eastAsia="cs-CZ"/>
        </w:rPr>
        <w:t>202</w:t>
      </w:r>
      <w:r w:rsidR="00BF7C4A">
        <w:rPr>
          <w:rFonts w:eastAsia="Times New Roman" w:cs="Arial"/>
          <w:lang w:eastAsia="cs-CZ"/>
        </w:rPr>
        <w:t>4</w:t>
      </w:r>
      <w:r w:rsidRPr="005716DA">
        <w:rPr>
          <w:rFonts w:eastAsia="Times New Roman" w:cs="Arial"/>
          <w:lang w:eastAsia="cs-CZ"/>
        </w:rPr>
        <w:t xml:space="preserve">. Pokračování všech činností zadavatele je beze změn. </w:t>
      </w:r>
    </w:p>
    <w:p w14:paraId="6BC225FB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contextualSpacing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poskytuje některé své prostory za účelem skladování různým společnostem s odlišnými komoditami skladování. </w:t>
      </w:r>
    </w:p>
    <w:p w14:paraId="1237EC12" w14:textId="3A9AA6CA" w:rsidR="001C313E" w:rsidRDefault="001C313E" w:rsidP="001C313E">
      <w:pPr>
        <w:numPr>
          <w:ilvl w:val="0"/>
          <w:numId w:val="6"/>
        </w:numPr>
        <w:spacing w:before="0" w:after="0" w:line="240" w:lineRule="auto"/>
        <w:contextualSpacing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provozuje v omezeném rozsahu silniční dopravu pro jiné subjekty. </w:t>
      </w:r>
    </w:p>
    <w:p w14:paraId="59FD62BB" w14:textId="77777777" w:rsidR="00102546" w:rsidRPr="005716DA" w:rsidRDefault="00102546" w:rsidP="00102546">
      <w:pPr>
        <w:spacing w:before="0" w:after="0" w:line="240" w:lineRule="auto"/>
        <w:ind w:left="851"/>
        <w:contextualSpacing/>
        <w:jc w:val="both"/>
        <w:rPr>
          <w:rFonts w:eastAsia="Times New Roman" w:cs="Arial"/>
          <w:lang w:eastAsia="cs-CZ"/>
        </w:rPr>
      </w:pPr>
    </w:p>
    <w:p w14:paraId="578BED52" w14:textId="5D166EEF" w:rsidR="002272C2" w:rsidRPr="002272C2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</w:p>
    <w:p w14:paraId="5641F8D2" w14:textId="65E34D0A" w:rsidR="001C313E" w:rsidRDefault="001C313E" w:rsidP="001C313E">
      <w:pPr>
        <w:spacing w:after="0" w:line="240" w:lineRule="auto"/>
        <w:ind w:left="993" w:hanging="284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 xml:space="preserve">6. Informace o pojistných událostech </w:t>
      </w:r>
    </w:p>
    <w:p w14:paraId="5C0F5B16" w14:textId="77777777" w:rsidR="00102546" w:rsidRPr="005716DA" w:rsidRDefault="00102546" w:rsidP="001C313E">
      <w:pPr>
        <w:spacing w:after="0" w:line="240" w:lineRule="auto"/>
        <w:ind w:left="993" w:hanging="284"/>
        <w:rPr>
          <w:rFonts w:eastAsia="Times New Roman" w:cs="Arial"/>
          <w:lang w:eastAsia="cs-CZ"/>
        </w:rPr>
      </w:pPr>
    </w:p>
    <w:p w14:paraId="03EDA928" w14:textId="53E3498A" w:rsidR="001C313E" w:rsidRDefault="001C313E" w:rsidP="001C313E">
      <w:pPr>
        <w:numPr>
          <w:ilvl w:val="0"/>
          <w:numId w:val="9"/>
        </w:numPr>
        <w:spacing w:before="0" w:after="0" w:line="240" w:lineRule="auto"/>
        <w:ind w:hanging="217"/>
        <w:contextualSpacing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U zadavatele jsou převažující z pohledu výše</w:t>
      </w:r>
      <w:r w:rsidR="00102546">
        <w:rPr>
          <w:rFonts w:eastAsia="Times New Roman" w:cs="Arial"/>
          <w:lang w:eastAsia="cs-CZ"/>
        </w:rPr>
        <w:t xml:space="preserve"> plnění škody vzniklé úrazem s následkem smrti</w:t>
      </w:r>
      <w:r w:rsidR="0089484B">
        <w:rPr>
          <w:rFonts w:eastAsia="Times New Roman" w:cs="Arial"/>
          <w:lang w:eastAsia="cs-CZ"/>
        </w:rPr>
        <w:t xml:space="preserve"> (1x úmrtí v roce 2020 a 2x úmrtí v roce 2023).</w:t>
      </w:r>
    </w:p>
    <w:p w14:paraId="3D782482" w14:textId="77777777" w:rsidR="00102546" w:rsidRPr="005716DA" w:rsidRDefault="00102546" w:rsidP="00102546">
      <w:pPr>
        <w:spacing w:before="0" w:after="0" w:line="240" w:lineRule="auto"/>
        <w:ind w:left="1068"/>
        <w:contextualSpacing/>
        <w:rPr>
          <w:rFonts w:eastAsia="Times New Roman" w:cs="Arial"/>
          <w:lang w:eastAsia="cs-CZ"/>
        </w:rPr>
      </w:pPr>
    </w:p>
    <w:p w14:paraId="58FEA0C5" w14:textId="088B2CD7" w:rsidR="001C313E" w:rsidRPr="005716DA" w:rsidRDefault="001C313E" w:rsidP="001C313E">
      <w:pPr>
        <w:numPr>
          <w:ilvl w:val="0"/>
          <w:numId w:val="9"/>
        </w:numPr>
        <w:spacing w:before="0" w:after="0" w:line="240" w:lineRule="auto"/>
        <w:ind w:hanging="217"/>
        <w:contextualSpacing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Škody na zdraví a </w:t>
      </w:r>
      <w:r w:rsidR="00102546">
        <w:rPr>
          <w:rFonts w:eastAsia="Times New Roman" w:cs="Arial"/>
          <w:lang w:eastAsia="cs-CZ"/>
        </w:rPr>
        <w:t>zaměstnanců</w:t>
      </w:r>
      <w:r w:rsidRPr="005716DA">
        <w:rPr>
          <w:rFonts w:eastAsia="Times New Roman" w:cs="Arial"/>
          <w:lang w:eastAsia="cs-CZ"/>
        </w:rPr>
        <w:t xml:space="preserve"> úrazy</w:t>
      </w:r>
      <w:r w:rsidR="0089484B">
        <w:rPr>
          <w:rFonts w:eastAsia="Times New Roman" w:cs="Arial"/>
          <w:lang w:eastAsia="cs-CZ"/>
        </w:rPr>
        <w:t xml:space="preserve"> s trvalými následky</w:t>
      </w:r>
      <w:r w:rsidRPr="005716DA">
        <w:rPr>
          <w:rFonts w:eastAsia="Times New Roman" w:cs="Arial"/>
          <w:lang w:eastAsia="cs-CZ"/>
        </w:rPr>
        <w:t xml:space="preserve"> </w:t>
      </w:r>
      <w:r w:rsidR="00102546">
        <w:rPr>
          <w:rFonts w:eastAsia="Times New Roman" w:cs="Arial"/>
          <w:lang w:eastAsia="cs-CZ"/>
        </w:rPr>
        <w:t>v</w:t>
      </w:r>
      <w:r w:rsidR="0089484B">
        <w:rPr>
          <w:rFonts w:eastAsia="Times New Roman" w:cs="Arial"/>
          <w:lang w:eastAsia="cs-CZ"/>
        </w:rPr>
        <w:t> provozované</w:t>
      </w:r>
      <w:r w:rsidR="00102546">
        <w:rPr>
          <w:rFonts w:eastAsia="Times New Roman" w:cs="Arial"/>
          <w:lang w:eastAsia="cs-CZ"/>
        </w:rPr>
        <w:t> železniční dopravní</w:t>
      </w:r>
      <w:r w:rsidR="0089484B">
        <w:rPr>
          <w:rFonts w:eastAsia="Times New Roman" w:cs="Arial"/>
          <w:lang w:eastAsia="cs-CZ"/>
        </w:rPr>
        <w:t xml:space="preserve"> cestě (1x střední zranění v roce 2021 a 2x těžké zranění v roce 2023)</w:t>
      </w:r>
      <w:r w:rsidRPr="005716DA">
        <w:rPr>
          <w:rFonts w:eastAsia="Times New Roman" w:cs="Arial"/>
          <w:lang w:eastAsia="cs-CZ"/>
        </w:rPr>
        <w:t xml:space="preserve">. </w:t>
      </w:r>
    </w:p>
    <w:p w14:paraId="0BB3D33D" w14:textId="77777777" w:rsidR="00177816" w:rsidRDefault="00177816" w:rsidP="00102546">
      <w:pPr>
        <w:spacing w:before="0" w:after="0" w:line="240" w:lineRule="auto"/>
        <w:ind w:left="1068"/>
        <w:contextualSpacing/>
        <w:rPr>
          <w:rFonts w:eastAsia="Times New Roman" w:cs="Arial"/>
          <w:lang w:eastAsia="cs-CZ"/>
        </w:rPr>
      </w:pPr>
    </w:p>
    <w:p w14:paraId="0F8BA9AD" w14:textId="77777777" w:rsidR="00177816" w:rsidRDefault="00177816" w:rsidP="00102546">
      <w:pPr>
        <w:spacing w:before="0" w:after="0" w:line="240" w:lineRule="auto"/>
        <w:ind w:left="1068"/>
        <w:contextualSpacing/>
        <w:rPr>
          <w:rFonts w:eastAsia="Times New Roman" w:cs="Arial"/>
          <w:lang w:eastAsia="cs-CZ"/>
        </w:rPr>
      </w:pPr>
    </w:p>
    <w:p w14:paraId="004A6316" w14:textId="7BF903E5" w:rsidR="002272C2" w:rsidRDefault="002272C2" w:rsidP="00102546">
      <w:pPr>
        <w:spacing w:before="0" w:after="0" w:line="240" w:lineRule="auto"/>
        <w:ind w:left="1068"/>
        <w:contextualSpacing/>
        <w:rPr>
          <w:rFonts w:eastAsia="Times New Roman" w:cs="Arial"/>
          <w:lang w:eastAsia="cs-CZ"/>
        </w:rPr>
      </w:pPr>
    </w:p>
    <w:p w14:paraId="2DDE319F" w14:textId="77777777" w:rsidR="001C313E" w:rsidRPr="005716DA" w:rsidRDefault="001C313E" w:rsidP="002272C2">
      <w:pPr>
        <w:spacing w:before="0" w:after="0" w:line="240" w:lineRule="auto"/>
        <w:ind w:left="1068"/>
        <w:contextualSpacing/>
        <w:rPr>
          <w:rFonts w:eastAsia="Times New Roman" w:cs="Arial"/>
          <w:lang w:eastAsia="cs-CZ"/>
        </w:rPr>
      </w:pPr>
    </w:p>
    <w:p w14:paraId="056F51A1" w14:textId="3D2780F6" w:rsidR="009F4421" w:rsidRPr="009F4421" w:rsidRDefault="009F4421" w:rsidP="009F4421">
      <w:pPr>
        <w:jc w:val="center"/>
        <w:rPr>
          <w:rFonts w:eastAsia="Times New Roman" w:cs="Arial"/>
          <w:b/>
          <w:lang w:eastAsia="cs-CZ"/>
        </w:rPr>
      </w:pPr>
      <w:bookmarkStart w:id="1" w:name="_Základní_kvalifikační_předpoklady"/>
      <w:bookmarkStart w:id="2" w:name="_Profesní_kvalifikační_předpoklady"/>
      <w:bookmarkEnd w:id="1"/>
      <w:bookmarkEnd w:id="2"/>
      <w:r w:rsidRPr="009F4421">
        <w:rPr>
          <w:rFonts w:eastAsia="Times New Roman" w:cs="Arial"/>
          <w:b/>
          <w:lang w:eastAsia="cs-CZ"/>
        </w:rPr>
        <w:t xml:space="preserve">POJISTNÝ PROGRAM </w:t>
      </w:r>
    </w:p>
    <w:p w14:paraId="1A9B4FE1" w14:textId="77777777" w:rsidR="009F4421" w:rsidRPr="009F4421" w:rsidRDefault="009F4421" w:rsidP="009F4421">
      <w:pPr>
        <w:jc w:val="center"/>
        <w:rPr>
          <w:rFonts w:eastAsia="Times New Roman" w:cs="Arial"/>
          <w:b/>
          <w:lang w:eastAsia="cs-CZ"/>
        </w:rPr>
      </w:pPr>
      <w:r w:rsidRPr="009F4421">
        <w:rPr>
          <w:rFonts w:eastAsia="Times New Roman" w:cs="Arial"/>
          <w:b/>
          <w:lang w:eastAsia="cs-CZ"/>
        </w:rPr>
        <w:t>(minimální podmínky pojištění)</w:t>
      </w:r>
    </w:p>
    <w:p w14:paraId="53541BAA" w14:textId="77777777" w:rsidR="009F4421" w:rsidRPr="009F4421" w:rsidRDefault="009F4421" w:rsidP="009F4421">
      <w:pPr>
        <w:tabs>
          <w:tab w:val="left" w:pos="426"/>
        </w:tabs>
        <w:spacing w:before="360" w:after="240"/>
        <w:jc w:val="both"/>
        <w:rPr>
          <w:rFonts w:eastAsia="Times New Roman" w:cs="Arial"/>
          <w:b/>
          <w:lang w:eastAsia="cs-CZ"/>
        </w:rPr>
      </w:pPr>
      <w:r w:rsidRPr="009F4421">
        <w:rPr>
          <w:rFonts w:eastAsia="Times New Roman" w:cs="Arial"/>
          <w:b/>
          <w:lang w:eastAsia="cs-CZ"/>
        </w:rPr>
        <w:t xml:space="preserve">Skupinové úrazové pojištění </w:t>
      </w:r>
    </w:p>
    <w:p w14:paraId="5CB63A0C" w14:textId="2221C6F7" w:rsidR="009F4421" w:rsidRPr="009F4421" w:rsidRDefault="009F4421" w:rsidP="009F4421">
      <w:pPr>
        <w:jc w:val="both"/>
        <w:rPr>
          <w:rFonts w:eastAsia="Times New Roman" w:cs="Arial"/>
          <w:lang w:eastAsia="cs-CZ"/>
        </w:rPr>
      </w:pPr>
      <w:r w:rsidRPr="009F4421">
        <w:rPr>
          <w:rFonts w:eastAsia="Times New Roman" w:cs="Arial"/>
          <w:b/>
          <w:lang w:eastAsia="cs-CZ"/>
        </w:rPr>
        <w:t>Pojištěné osoby:</w:t>
      </w:r>
      <w:r>
        <w:rPr>
          <w:rFonts w:eastAsia="Times New Roman" w:cs="Arial"/>
          <w:lang w:eastAsia="cs-CZ"/>
        </w:rPr>
        <w:t xml:space="preserve"> </w:t>
      </w:r>
      <w:r w:rsidRPr="009F4421">
        <w:rPr>
          <w:rFonts w:eastAsia="Times New Roman" w:cs="Arial"/>
          <w:lang w:eastAsia="cs-CZ"/>
        </w:rPr>
        <w:t xml:space="preserve">Pojištěné osoby jsou zaměstnanci pojistníka, kteří pracují na hlavní pracovní poměr, dohodu o pracovní činnosti nebo dohodu o provedení práce, kteří v rámci pracovní činnosti vykonávají opravy značení a údržbu </w:t>
      </w:r>
      <w:r w:rsidR="00E3457B">
        <w:rPr>
          <w:rFonts w:eastAsia="Times New Roman" w:cs="Arial"/>
          <w:lang w:eastAsia="cs-CZ"/>
        </w:rPr>
        <w:t>železniční dopravní cesty</w:t>
      </w:r>
      <w:r w:rsidRPr="009F4421">
        <w:rPr>
          <w:rFonts w:eastAsia="Times New Roman" w:cs="Arial"/>
          <w:lang w:eastAsia="cs-CZ"/>
        </w:rPr>
        <w:t xml:space="preserve">, práce prováděné v souvislosti se zajištěním provozu </w:t>
      </w:r>
      <w:r w:rsidR="00E3457B">
        <w:rPr>
          <w:rFonts w:eastAsia="Times New Roman" w:cs="Arial"/>
          <w:lang w:eastAsia="cs-CZ"/>
        </w:rPr>
        <w:t>železniční dopravní cesty</w:t>
      </w:r>
      <w:r w:rsidRPr="009F4421">
        <w:rPr>
          <w:rFonts w:eastAsia="Times New Roman" w:cs="Arial"/>
          <w:lang w:eastAsia="cs-CZ"/>
        </w:rPr>
        <w:t xml:space="preserve">, provádějí kontrolu kvality provedených a realizovaných oprav </w:t>
      </w:r>
      <w:r w:rsidR="00E3457B">
        <w:rPr>
          <w:rFonts w:eastAsia="Times New Roman" w:cs="Arial"/>
          <w:lang w:eastAsia="cs-CZ"/>
        </w:rPr>
        <w:t>železniční</w:t>
      </w:r>
      <w:r w:rsidRPr="009F4421">
        <w:rPr>
          <w:rFonts w:eastAsia="Times New Roman" w:cs="Arial"/>
          <w:lang w:eastAsia="cs-CZ"/>
        </w:rPr>
        <w:t xml:space="preserve"> </w:t>
      </w:r>
      <w:r w:rsidR="00E3457B">
        <w:rPr>
          <w:rFonts w:eastAsia="Times New Roman" w:cs="Arial"/>
          <w:lang w:eastAsia="cs-CZ"/>
        </w:rPr>
        <w:t>dopravní cesty</w:t>
      </w:r>
      <w:r w:rsidRPr="009F4421">
        <w:rPr>
          <w:rFonts w:eastAsia="Times New Roman" w:cs="Arial"/>
          <w:lang w:eastAsia="cs-CZ"/>
        </w:rPr>
        <w:t xml:space="preserve">, práce prováděné v souvislosti s prověřením bezpečnosti provozu </w:t>
      </w:r>
      <w:r w:rsidR="00E3457B">
        <w:rPr>
          <w:rFonts w:eastAsia="Times New Roman" w:cs="Arial"/>
          <w:lang w:eastAsia="cs-CZ"/>
        </w:rPr>
        <w:t>železniční</w:t>
      </w:r>
      <w:r w:rsidRPr="009F4421">
        <w:rPr>
          <w:rFonts w:eastAsia="Times New Roman" w:cs="Arial"/>
          <w:lang w:eastAsia="cs-CZ"/>
        </w:rPr>
        <w:t xml:space="preserve"> </w:t>
      </w:r>
      <w:r w:rsidR="00E3457B">
        <w:rPr>
          <w:rFonts w:eastAsia="Times New Roman" w:cs="Arial"/>
          <w:lang w:eastAsia="cs-CZ"/>
        </w:rPr>
        <w:t>dopravní cesty</w:t>
      </w:r>
      <w:r w:rsidRPr="009F4421">
        <w:rPr>
          <w:rFonts w:eastAsia="Times New Roman" w:cs="Arial"/>
          <w:lang w:eastAsia="cs-CZ"/>
        </w:rPr>
        <w:t>. Dále pak zajišťují pře</w:t>
      </w:r>
      <w:r>
        <w:rPr>
          <w:rFonts w:eastAsia="Times New Roman" w:cs="Arial"/>
          <w:lang w:eastAsia="cs-CZ"/>
        </w:rPr>
        <w:t xml:space="preserve">dání </w:t>
      </w:r>
      <w:r w:rsidRPr="009F4421">
        <w:rPr>
          <w:rFonts w:eastAsia="Times New Roman" w:cs="Arial"/>
          <w:lang w:eastAsia="cs-CZ"/>
        </w:rPr>
        <w:t xml:space="preserve">a převzetí provedených oprav v místě výkonu pojištěné činnosti, včetně cesty na a z místa výkonu pojištěné činnosti. </w:t>
      </w:r>
    </w:p>
    <w:p w14:paraId="55DDD0C6" w14:textId="77777777" w:rsidR="009F4421" w:rsidRPr="009F4421" w:rsidRDefault="009F4421" w:rsidP="009F4421">
      <w:pPr>
        <w:rPr>
          <w:rFonts w:eastAsia="Times New Roman" w:cs="Arial"/>
          <w:lang w:eastAsia="cs-CZ"/>
        </w:rPr>
      </w:pPr>
    </w:p>
    <w:p w14:paraId="399F23C8" w14:textId="33EED74E" w:rsidR="009F4421" w:rsidRDefault="009F4421" w:rsidP="009F4421">
      <w:pPr>
        <w:rPr>
          <w:rFonts w:eastAsia="Times New Roman" w:cs="Arial"/>
          <w:lang w:eastAsia="cs-CZ"/>
        </w:rPr>
      </w:pPr>
      <w:r w:rsidRPr="009F4421">
        <w:rPr>
          <w:rFonts w:eastAsia="Times New Roman" w:cs="Arial"/>
          <w:b/>
          <w:lang w:eastAsia="cs-CZ"/>
        </w:rPr>
        <w:t>Počet pojištěných osob:</w:t>
      </w:r>
      <w:r w:rsidRPr="009F4421">
        <w:rPr>
          <w:rFonts w:eastAsia="Times New Roman" w:cs="Arial"/>
          <w:lang w:eastAsia="cs-CZ"/>
        </w:rPr>
        <w:t xml:space="preserve"> Celkem 14 920 osob</w:t>
      </w:r>
    </w:p>
    <w:p w14:paraId="6CC68C5F" w14:textId="77777777" w:rsidR="009C60FE" w:rsidRPr="009F4421" w:rsidRDefault="009C60FE" w:rsidP="009F4421">
      <w:pPr>
        <w:rPr>
          <w:rFonts w:eastAsia="Times New Roman" w:cs="Arial"/>
          <w:lang w:eastAsia="cs-CZ"/>
        </w:rPr>
      </w:pPr>
    </w:p>
    <w:p w14:paraId="00524DCB" w14:textId="77777777" w:rsidR="009F4421" w:rsidRPr="009F4421" w:rsidRDefault="009F4421" w:rsidP="009F4421">
      <w:pPr>
        <w:rPr>
          <w:rFonts w:eastAsia="Times New Roman" w:cs="Arial"/>
          <w:b/>
          <w:u w:val="single"/>
          <w:lang w:eastAsia="cs-CZ"/>
        </w:rPr>
      </w:pPr>
      <w:r w:rsidRPr="009F4421">
        <w:rPr>
          <w:rFonts w:eastAsia="Times New Roman" w:cs="Arial"/>
          <w:b/>
          <w:u w:val="single"/>
          <w:lang w:eastAsia="cs-CZ"/>
        </w:rPr>
        <w:t>Bez jmenného seznamu</w:t>
      </w:r>
    </w:p>
    <w:p w14:paraId="57696D86" w14:textId="77777777" w:rsidR="009F4421" w:rsidRPr="009F4421" w:rsidRDefault="009F4421" w:rsidP="009F4421">
      <w:pPr>
        <w:spacing w:line="360" w:lineRule="auto"/>
        <w:rPr>
          <w:rFonts w:eastAsia="Times New Roman" w:cs="Arial"/>
          <w:lang w:eastAsia="cs-CZ"/>
        </w:rPr>
      </w:pPr>
      <w:r w:rsidRPr="009F4421">
        <w:rPr>
          <w:rFonts w:eastAsia="Times New Roman" w:cs="Arial"/>
          <w:b/>
          <w:lang w:eastAsia="cs-CZ"/>
        </w:rPr>
        <w:t>Účinnost pojistné ochrany:</w:t>
      </w:r>
      <w:r w:rsidRPr="009F4421">
        <w:rPr>
          <w:rFonts w:eastAsia="Times New Roman" w:cs="Arial"/>
          <w:lang w:eastAsia="cs-CZ"/>
        </w:rPr>
        <w:t xml:space="preserve"> pracovní činnost, včetně dopravy na a z místa výkonu práce</w:t>
      </w:r>
    </w:p>
    <w:p w14:paraId="029BA14C" w14:textId="77777777" w:rsidR="009F4421" w:rsidRPr="009F4421" w:rsidRDefault="009F4421" w:rsidP="009F4421">
      <w:pPr>
        <w:spacing w:line="360" w:lineRule="auto"/>
        <w:rPr>
          <w:rFonts w:eastAsia="Times New Roman" w:cs="Arial"/>
          <w:lang w:eastAsia="cs-CZ"/>
        </w:rPr>
      </w:pPr>
      <w:r w:rsidRPr="009F4421">
        <w:rPr>
          <w:rFonts w:eastAsia="Times New Roman" w:cs="Arial"/>
          <w:b/>
          <w:lang w:eastAsia="cs-CZ"/>
        </w:rPr>
        <w:t>Zkoumání zdravotního stavu:</w:t>
      </w:r>
      <w:r w:rsidRPr="009F4421">
        <w:rPr>
          <w:rFonts w:eastAsia="Times New Roman" w:cs="Arial"/>
          <w:b/>
          <w:lang w:eastAsia="cs-CZ"/>
        </w:rPr>
        <w:tab/>
      </w:r>
      <w:r w:rsidRPr="009F4421">
        <w:rPr>
          <w:rFonts w:eastAsia="Times New Roman" w:cs="Arial"/>
          <w:lang w:eastAsia="cs-CZ"/>
        </w:rPr>
        <w:t>bez vyplňování zdravotního dotazníku / bez zkoumání zdravotního stavu</w:t>
      </w:r>
    </w:p>
    <w:p w14:paraId="78EE3F34" w14:textId="77777777" w:rsidR="00E71483" w:rsidRDefault="00E71483" w:rsidP="009F4421">
      <w:pPr>
        <w:rPr>
          <w:rFonts w:eastAsia="Times New Roman" w:cs="Arial"/>
          <w:lang w:eastAsia="cs-CZ"/>
        </w:rPr>
      </w:pPr>
    </w:p>
    <w:p w14:paraId="27879E81" w14:textId="51A31876" w:rsidR="009F4421" w:rsidRPr="009F4421" w:rsidRDefault="009F4421" w:rsidP="009F4421">
      <w:pPr>
        <w:rPr>
          <w:rFonts w:eastAsia="Times New Roman" w:cs="Arial"/>
          <w:lang w:eastAsia="cs-CZ"/>
        </w:rPr>
      </w:pPr>
      <w:r w:rsidRPr="009F4421">
        <w:rPr>
          <w:rFonts w:eastAsia="Times New Roman" w:cs="Arial"/>
          <w:lang w:eastAsia="cs-CZ"/>
        </w:rPr>
        <w:lastRenderedPageBreak/>
        <w:t>Pojistný rozsah:</w:t>
      </w:r>
      <w:r w:rsidRPr="009F4421">
        <w:rPr>
          <w:rFonts w:eastAsia="Times New Roman" w:cs="Arial"/>
          <w:lang w:eastAsia="cs-CZ"/>
        </w:rPr>
        <w:tab/>
      </w:r>
      <w:r w:rsidRPr="009F4421">
        <w:rPr>
          <w:rFonts w:eastAsia="Times New Roman" w:cs="Arial"/>
          <w:lang w:eastAsia="cs-CZ"/>
        </w:rPr>
        <w:tab/>
      </w:r>
      <w:r w:rsidRPr="009F4421">
        <w:rPr>
          <w:rFonts w:eastAsia="Times New Roman" w:cs="Arial"/>
          <w:lang w:eastAsia="cs-CZ"/>
        </w:rPr>
        <w:tab/>
        <w:t>smrt následkem úrazu</w:t>
      </w:r>
    </w:p>
    <w:p w14:paraId="18D86FB1" w14:textId="77777777" w:rsidR="009F4421" w:rsidRPr="009F4421" w:rsidRDefault="009F4421" w:rsidP="009F4421">
      <w:pPr>
        <w:ind w:left="3197" w:firstLine="348"/>
        <w:rPr>
          <w:rFonts w:eastAsia="Times New Roman" w:cs="Arial"/>
          <w:lang w:eastAsia="cs-CZ"/>
        </w:rPr>
      </w:pPr>
      <w:r w:rsidRPr="009F4421">
        <w:rPr>
          <w:rFonts w:eastAsia="Times New Roman" w:cs="Arial"/>
          <w:lang w:eastAsia="cs-CZ"/>
        </w:rPr>
        <w:t xml:space="preserve">trvalé následky úrazu 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542"/>
      </w:tblGrid>
      <w:tr w:rsidR="009F4421" w:rsidRPr="009F4421" w14:paraId="68583F3F" w14:textId="77777777" w:rsidTr="00A07114">
        <w:trPr>
          <w:trHeight w:val="253"/>
          <w:jc w:val="center"/>
        </w:trPr>
        <w:tc>
          <w:tcPr>
            <w:tcW w:w="5098" w:type="dxa"/>
            <w:shd w:val="clear" w:color="auto" w:fill="0070C0"/>
            <w:vAlign w:val="center"/>
          </w:tcPr>
          <w:p w14:paraId="16374A1B" w14:textId="77777777" w:rsidR="009F4421" w:rsidRPr="009F4421" w:rsidRDefault="009F4421" w:rsidP="00A07114">
            <w:pPr>
              <w:spacing w:line="360" w:lineRule="auto"/>
              <w:jc w:val="center"/>
              <w:rPr>
                <w:rFonts w:eastAsia="Times New Roman" w:cs="Arial"/>
                <w:lang w:eastAsia="cs-CZ"/>
              </w:rPr>
            </w:pPr>
            <w:r w:rsidRPr="009F4421">
              <w:rPr>
                <w:rFonts w:eastAsia="Times New Roman" w:cs="Arial"/>
                <w:lang w:eastAsia="cs-CZ"/>
              </w:rPr>
              <w:t>Předmět pojištění</w:t>
            </w:r>
          </w:p>
        </w:tc>
        <w:tc>
          <w:tcPr>
            <w:tcW w:w="4542" w:type="dxa"/>
            <w:shd w:val="clear" w:color="auto" w:fill="0070C0"/>
            <w:vAlign w:val="center"/>
          </w:tcPr>
          <w:p w14:paraId="6222B3CA" w14:textId="77777777" w:rsidR="009F4421" w:rsidRPr="009F4421" w:rsidRDefault="009F4421" w:rsidP="00A07114">
            <w:pPr>
              <w:spacing w:line="360" w:lineRule="auto"/>
              <w:jc w:val="center"/>
              <w:rPr>
                <w:rFonts w:eastAsia="Times New Roman" w:cs="Arial"/>
                <w:lang w:eastAsia="cs-CZ"/>
              </w:rPr>
            </w:pPr>
            <w:r w:rsidRPr="009F4421">
              <w:rPr>
                <w:rFonts w:eastAsia="Times New Roman" w:cs="Arial"/>
                <w:lang w:eastAsia="cs-CZ"/>
              </w:rPr>
              <w:t>Limit pojistného plnění</w:t>
            </w:r>
          </w:p>
        </w:tc>
      </w:tr>
      <w:tr w:rsidR="009F4421" w:rsidRPr="009F4421" w14:paraId="384E2670" w14:textId="77777777" w:rsidTr="00A07114">
        <w:trPr>
          <w:trHeight w:val="175"/>
          <w:jc w:val="center"/>
        </w:trPr>
        <w:tc>
          <w:tcPr>
            <w:tcW w:w="5098" w:type="dxa"/>
            <w:vAlign w:val="center"/>
          </w:tcPr>
          <w:p w14:paraId="1C7F3F30" w14:textId="77777777" w:rsidR="009F4421" w:rsidRPr="009F4421" w:rsidRDefault="009F4421" w:rsidP="00A07114">
            <w:pPr>
              <w:keepNext/>
              <w:jc w:val="both"/>
              <w:outlineLvl w:val="2"/>
              <w:rPr>
                <w:rFonts w:eastAsia="Times New Roman" w:cs="Arial"/>
                <w:lang w:eastAsia="cs-CZ"/>
              </w:rPr>
            </w:pPr>
            <w:r w:rsidRPr="009F4421">
              <w:rPr>
                <w:rFonts w:eastAsia="Times New Roman" w:cs="Arial"/>
                <w:lang w:eastAsia="cs-CZ"/>
              </w:rPr>
              <w:t xml:space="preserve">Smrt úrazem </w:t>
            </w:r>
          </w:p>
        </w:tc>
        <w:tc>
          <w:tcPr>
            <w:tcW w:w="4542" w:type="dxa"/>
            <w:vAlign w:val="center"/>
          </w:tcPr>
          <w:p w14:paraId="58A7CC1C" w14:textId="443A6591" w:rsidR="009F4421" w:rsidRPr="009F4421" w:rsidRDefault="00177816" w:rsidP="00A07114">
            <w:pPr>
              <w:keepNext/>
              <w:jc w:val="center"/>
              <w:outlineLvl w:val="2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750</w:t>
            </w:r>
            <w:r w:rsidR="009F4421" w:rsidRPr="009F4421">
              <w:rPr>
                <w:rFonts w:eastAsia="Times New Roman" w:cs="Arial"/>
                <w:lang w:eastAsia="cs-CZ"/>
              </w:rPr>
              <w:t> 000 Kč</w:t>
            </w:r>
          </w:p>
        </w:tc>
      </w:tr>
      <w:tr w:rsidR="009F4421" w:rsidRPr="009F4421" w14:paraId="582CC766" w14:textId="77777777" w:rsidTr="00A07114">
        <w:trPr>
          <w:trHeight w:val="169"/>
          <w:jc w:val="center"/>
        </w:trPr>
        <w:tc>
          <w:tcPr>
            <w:tcW w:w="5098" w:type="dxa"/>
            <w:vAlign w:val="center"/>
          </w:tcPr>
          <w:p w14:paraId="29256F7B" w14:textId="77777777" w:rsidR="009F4421" w:rsidRPr="009F4421" w:rsidRDefault="009F4421" w:rsidP="00A07114">
            <w:pPr>
              <w:keepNext/>
              <w:jc w:val="both"/>
              <w:outlineLvl w:val="2"/>
              <w:rPr>
                <w:rFonts w:eastAsia="Times New Roman" w:cs="Arial"/>
                <w:lang w:eastAsia="cs-CZ"/>
              </w:rPr>
            </w:pPr>
            <w:r w:rsidRPr="009F4421">
              <w:rPr>
                <w:rFonts w:eastAsia="Times New Roman" w:cs="Arial"/>
                <w:lang w:eastAsia="cs-CZ"/>
              </w:rPr>
              <w:t>Trvalé následky úrazu od nejnižšího možného % poškození těla</w:t>
            </w:r>
          </w:p>
        </w:tc>
        <w:tc>
          <w:tcPr>
            <w:tcW w:w="4542" w:type="dxa"/>
            <w:vAlign w:val="center"/>
          </w:tcPr>
          <w:p w14:paraId="1C327E87" w14:textId="2271865C" w:rsidR="009F4421" w:rsidRPr="009F4421" w:rsidRDefault="00177816" w:rsidP="00A07114">
            <w:pPr>
              <w:keepNext/>
              <w:jc w:val="center"/>
              <w:outlineLvl w:val="2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5</w:t>
            </w:r>
            <w:r w:rsidR="009F4421" w:rsidRPr="009F4421">
              <w:rPr>
                <w:rFonts w:eastAsia="Times New Roman" w:cs="Arial"/>
                <w:lang w:eastAsia="cs-CZ"/>
              </w:rPr>
              <w:t>00 000 Kč</w:t>
            </w:r>
          </w:p>
        </w:tc>
      </w:tr>
      <w:tr w:rsidR="009F4421" w:rsidRPr="009F4421" w14:paraId="40D29D4C" w14:textId="77777777" w:rsidTr="00A07114">
        <w:trPr>
          <w:trHeight w:val="277"/>
          <w:jc w:val="center"/>
        </w:trPr>
        <w:tc>
          <w:tcPr>
            <w:tcW w:w="5098" w:type="dxa"/>
            <w:vAlign w:val="center"/>
          </w:tcPr>
          <w:p w14:paraId="48EA8366" w14:textId="77777777" w:rsidR="009F4421" w:rsidRPr="009F4421" w:rsidRDefault="009F4421" w:rsidP="00A07114">
            <w:pPr>
              <w:keepNext/>
              <w:jc w:val="both"/>
              <w:outlineLvl w:val="2"/>
              <w:rPr>
                <w:rFonts w:eastAsia="Times New Roman" w:cs="Arial"/>
                <w:lang w:eastAsia="cs-CZ"/>
              </w:rPr>
            </w:pPr>
            <w:r w:rsidRPr="009F4421">
              <w:rPr>
                <w:rFonts w:eastAsia="Times New Roman" w:cs="Arial"/>
                <w:lang w:eastAsia="cs-CZ"/>
              </w:rPr>
              <w:t>Progresivní plnění u trvalých následků úrazu</w:t>
            </w:r>
          </w:p>
        </w:tc>
        <w:tc>
          <w:tcPr>
            <w:tcW w:w="4542" w:type="dxa"/>
            <w:vAlign w:val="center"/>
          </w:tcPr>
          <w:p w14:paraId="67BFB6BF" w14:textId="61D11AA9" w:rsidR="009F4421" w:rsidRPr="009F4421" w:rsidRDefault="009F4421" w:rsidP="00750443">
            <w:pPr>
              <w:keepNext/>
              <w:jc w:val="center"/>
              <w:outlineLvl w:val="2"/>
              <w:rPr>
                <w:rFonts w:eastAsia="Times New Roman" w:cs="Arial"/>
                <w:lang w:eastAsia="cs-CZ"/>
              </w:rPr>
            </w:pPr>
            <w:r w:rsidRPr="009F4421">
              <w:rPr>
                <w:rFonts w:eastAsia="Times New Roman" w:cs="Arial"/>
                <w:lang w:eastAsia="cs-CZ"/>
              </w:rPr>
              <w:t xml:space="preserve">ANO </w:t>
            </w:r>
          </w:p>
        </w:tc>
      </w:tr>
    </w:tbl>
    <w:p w14:paraId="5C18E0AC" w14:textId="77777777" w:rsidR="009F4421" w:rsidRPr="009F4421" w:rsidRDefault="009F4421" w:rsidP="009F4421">
      <w:pPr>
        <w:rPr>
          <w:rFonts w:eastAsia="Times New Roman" w:cs="Arial"/>
          <w:lang w:eastAsia="cs-CZ"/>
        </w:rPr>
      </w:pPr>
    </w:p>
    <w:p w14:paraId="41700B57" w14:textId="2D84A0F0" w:rsidR="009F4421" w:rsidRPr="009F4421" w:rsidRDefault="009F4421" w:rsidP="009F4421">
      <w:pPr>
        <w:rPr>
          <w:rFonts w:eastAsia="Times New Roman" w:cs="Arial"/>
          <w:lang w:eastAsia="cs-CZ"/>
        </w:rPr>
      </w:pPr>
      <w:r w:rsidRPr="009F4421">
        <w:rPr>
          <w:rFonts w:eastAsia="Times New Roman" w:cs="Arial"/>
          <w:lang w:eastAsia="cs-CZ"/>
        </w:rPr>
        <w:t xml:space="preserve">Doba pojištění: </w:t>
      </w:r>
      <w:r w:rsidR="00C82791">
        <w:rPr>
          <w:rFonts w:eastAsia="Times New Roman" w:cs="Arial"/>
          <w:lang w:eastAsia="cs-CZ"/>
        </w:rPr>
        <w:t>12 kalendářních měsíců</w:t>
      </w:r>
    </w:p>
    <w:p w14:paraId="5D099715" w14:textId="68C6FE18" w:rsidR="002272C2" w:rsidRPr="009F4421" w:rsidRDefault="009F4421" w:rsidP="009F4421">
      <w:pPr>
        <w:rPr>
          <w:rFonts w:eastAsia="Times New Roman" w:cs="Arial"/>
          <w:lang w:eastAsia="cs-CZ"/>
        </w:rPr>
      </w:pPr>
      <w:r w:rsidRPr="009F4421">
        <w:rPr>
          <w:rFonts w:eastAsia="Times New Roman" w:cs="Arial"/>
          <w:lang w:eastAsia="cs-CZ"/>
        </w:rPr>
        <w:t xml:space="preserve">Pojistné období: </w:t>
      </w:r>
      <w:r w:rsidR="00C82791">
        <w:rPr>
          <w:rFonts w:eastAsia="Times New Roman" w:cs="Arial"/>
          <w:lang w:eastAsia="cs-CZ"/>
        </w:rPr>
        <w:t>12 měsíců</w:t>
      </w:r>
    </w:p>
    <w:sectPr w:rsidR="002272C2" w:rsidRPr="009F4421" w:rsidSect="000000A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89" w:right="1134" w:bottom="1474" w:left="2070" w:header="1009" w:footer="6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6C596" w14:textId="77777777" w:rsidR="0045561E" w:rsidRDefault="0045561E" w:rsidP="005D636E">
      <w:pPr>
        <w:spacing w:after="0" w:line="240" w:lineRule="auto"/>
      </w:pPr>
      <w:r>
        <w:separator/>
      </w:r>
    </w:p>
  </w:endnote>
  <w:endnote w:type="continuationSeparator" w:id="0">
    <w:p w14:paraId="4D6FADF6" w14:textId="77777777" w:rsidR="0045561E" w:rsidRDefault="0045561E" w:rsidP="005D6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D610C" w14:paraId="7620DFD8" w14:textId="77777777" w:rsidTr="005D636E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8A55569" w14:textId="0D9DE794" w:rsidR="003D610C" w:rsidRPr="00B8518B" w:rsidRDefault="003D610C" w:rsidP="005D636E">
          <w:pPr>
            <w:pStyle w:val="Zpat"/>
            <w:rPr>
              <w:rStyle w:val="slostrnky1"/>
            </w:rPr>
          </w:pP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>PAGE   \* MERGEFORMAT</w:instrText>
          </w:r>
          <w:r w:rsidRPr="00B8518B">
            <w:rPr>
              <w:rStyle w:val="slostrnky1"/>
            </w:rPr>
            <w:fldChar w:fldCharType="separate"/>
          </w:r>
          <w:r w:rsidR="00C82791">
            <w:rPr>
              <w:rStyle w:val="slostrnky1"/>
              <w:noProof/>
            </w:rPr>
            <w:t>3</w:t>
          </w:r>
          <w:r w:rsidRPr="00B8518B">
            <w:rPr>
              <w:rStyle w:val="slostrnky1"/>
            </w:rPr>
            <w:fldChar w:fldCharType="end"/>
          </w:r>
          <w:r w:rsidRPr="00B8518B">
            <w:rPr>
              <w:rStyle w:val="slostrnky1"/>
            </w:rPr>
            <w:t>/</w:t>
          </w: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 xml:space="preserve"> NUMPAGES   \* MERGEFORMAT </w:instrText>
          </w:r>
          <w:r w:rsidRPr="00B8518B">
            <w:rPr>
              <w:rStyle w:val="slostrnky1"/>
            </w:rPr>
            <w:fldChar w:fldCharType="separate"/>
          </w:r>
          <w:r w:rsidR="00C82791">
            <w:rPr>
              <w:rStyle w:val="slostrnky1"/>
              <w:noProof/>
            </w:rPr>
            <w:t>3</w:t>
          </w:r>
          <w:r w:rsidRPr="00B8518B">
            <w:rPr>
              <w:rStyle w:val="slostrnky1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CA59E9" w14:textId="77777777" w:rsidR="003D610C" w:rsidRDefault="003D610C" w:rsidP="005D636E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E82566" w14:textId="77777777" w:rsidR="003D610C" w:rsidRDefault="003D610C" w:rsidP="005D636E">
          <w:pPr>
            <w:pStyle w:val="Zpat"/>
          </w:pPr>
        </w:p>
      </w:tc>
      <w:tc>
        <w:tcPr>
          <w:tcW w:w="2921" w:type="dxa"/>
        </w:tcPr>
        <w:p w14:paraId="6EEF8727" w14:textId="77777777" w:rsidR="003D610C" w:rsidRDefault="003D610C" w:rsidP="005D636E">
          <w:pPr>
            <w:pStyle w:val="Zpat"/>
          </w:pPr>
        </w:p>
      </w:tc>
    </w:tr>
  </w:tbl>
  <w:p w14:paraId="66386B43" w14:textId="77777777" w:rsidR="003D610C" w:rsidRPr="00B8518B" w:rsidRDefault="003D610C" w:rsidP="005D636E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B115A5E" wp14:editId="13C4AC0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92F13E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B086753" wp14:editId="0C70D2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80DDF0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661"/>
      <w:gridCol w:w="6"/>
      <w:gridCol w:w="6"/>
      <w:gridCol w:w="176"/>
    </w:tblGrid>
    <w:tr w:rsidR="003D610C" w14:paraId="3B6A0AD6" w14:textId="77777777" w:rsidTr="005D636E">
      <w:tc>
        <w:tcPr>
          <w:tcW w:w="1361" w:type="dxa"/>
          <w:tcMar>
            <w:left w:w="0" w:type="dxa"/>
            <w:right w:w="0" w:type="dxa"/>
          </w:tcMar>
          <w:vAlign w:val="bottom"/>
        </w:tcPr>
        <w:tbl>
          <w:tblPr>
            <w:tblStyle w:val="Mkatabulky"/>
            <w:tblW w:w="10661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02"/>
            <w:gridCol w:w="2977"/>
            <w:gridCol w:w="2921"/>
          </w:tblGrid>
          <w:tr w:rsidR="003D610C" w14:paraId="7D806537" w14:textId="77777777" w:rsidTr="00334C8D">
            <w:trPr>
              <w:trHeight w:val="678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14:paraId="098C40C4" w14:textId="781C3A24" w:rsidR="003D610C" w:rsidRPr="00334C8D" w:rsidRDefault="003D610C" w:rsidP="00334C8D">
                <w:pPr>
                  <w:pStyle w:val="Zpat"/>
                  <w:tabs>
                    <w:tab w:val="clear" w:pos="4536"/>
                    <w:tab w:val="center" w:pos="1359"/>
                  </w:tabs>
                  <w:spacing w:before="0"/>
                  <w:ind w:left="0" w:hanging="1"/>
                  <w:rPr>
                    <w:rStyle w:val="slostrnky"/>
                    <w:b/>
                    <w:color w:val="FF5200"/>
                    <w:sz w:val="14"/>
                    <w:szCs w:val="14"/>
                  </w:rPr>
                </w:pP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begin"/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instrText>PAGE   \* MERGEFORMAT</w:instrTex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separate"/>
                </w:r>
                <w:r w:rsidR="00E71483">
                  <w:rPr>
                    <w:rStyle w:val="slostrnky"/>
                    <w:b/>
                    <w:noProof/>
                    <w:color w:val="FF5200"/>
                    <w:sz w:val="14"/>
                    <w:szCs w:val="14"/>
                  </w:rPr>
                  <w:t>1</w: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end"/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t>/</w: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begin"/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instrText xml:space="preserve"> NUMPAGES   \* MERGEFORMAT </w:instrTex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separate"/>
                </w:r>
                <w:r w:rsidR="00E71483">
                  <w:rPr>
                    <w:rStyle w:val="slostrnky"/>
                    <w:b/>
                    <w:noProof/>
                    <w:color w:val="FF5200"/>
                    <w:sz w:val="14"/>
                    <w:szCs w:val="14"/>
                  </w:rPr>
                  <w:t>3</w: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end"/>
                </w:r>
              </w:p>
            </w:tc>
            <w:tc>
              <w:tcPr>
                <w:tcW w:w="3402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49D58F9" w14:textId="77777777" w:rsidR="003D610C" w:rsidRPr="00334C8D" w:rsidRDefault="003D610C" w:rsidP="00334C8D">
                <w:pPr>
                  <w:pStyle w:val="Zpat"/>
                  <w:spacing w:before="0"/>
                  <w:ind w:left="0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Správa železnic, státní organizace</w:t>
                </w:r>
              </w:p>
              <w:p w14:paraId="036B2406" w14:textId="77777777" w:rsidR="003D610C" w:rsidRPr="00334C8D" w:rsidRDefault="003D610C" w:rsidP="00334C8D">
                <w:pPr>
                  <w:pStyle w:val="Zpat"/>
                  <w:tabs>
                    <w:tab w:val="clear" w:pos="4536"/>
                    <w:tab w:val="center" w:pos="3402"/>
                  </w:tabs>
                  <w:spacing w:before="0"/>
                  <w:ind w:left="0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zapsána v obchodním rejstříku vedeném Městským</w:t>
                </w:r>
              </w:p>
              <w:p w14:paraId="4051AC4F" w14:textId="77777777" w:rsidR="003D610C" w:rsidRPr="00334C8D" w:rsidRDefault="003D610C" w:rsidP="00334C8D">
                <w:pPr>
                  <w:pStyle w:val="Zpat"/>
                  <w:tabs>
                    <w:tab w:val="clear" w:pos="4536"/>
                    <w:tab w:val="center" w:pos="3402"/>
                  </w:tabs>
                  <w:spacing w:before="0"/>
                  <w:ind w:left="0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soudem v Praze, spisová značka A 48384</w:t>
                </w:r>
              </w:p>
            </w:tc>
            <w:tc>
              <w:tcPr>
                <w:tcW w:w="2977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184C1A09" w14:textId="77777777" w:rsidR="003D610C" w:rsidRPr="00334C8D" w:rsidRDefault="003D610C" w:rsidP="00334C8D">
                <w:pPr>
                  <w:pStyle w:val="Zpat"/>
                  <w:spacing w:before="0"/>
                  <w:ind w:left="0" w:right="-3487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Sídlo: Dlážděná 1003/7, 110 00 Praha 1</w:t>
                </w:r>
              </w:p>
              <w:p w14:paraId="3A8F7BC0" w14:textId="77777777" w:rsidR="003D610C" w:rsidRPr="00334C8D" w:rsidRDefault="003D610C" w:rsidP="00334C8D">
                <w:pPr>
                  <w:pStyle w:val="Zpat"/>
                  <w:spacing w:before="0"/>
                  <w:ind w:left="0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IČ: 709 94 234 DIČ: CZ 709 94 234</w:t>
                </w:r>
              </w:p>
              <w:p w14:paraId="2D8B3C3C" w14:textId="4C266FD7" w:rsidR="003D610C" w:rsidRPr="00334C8D" w:rsidRDefault="003D610C" w:rsidP="00334C8D">
                <w:pPr>
                  <w:pStyle w:val="Zpat"/>
                  <w:spacing w:before="0"/>
                  <w:ind w:left="0" w:right="-3487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www.</w:t>
                </w:r>
                <w:r>
                  <w:rPr>
                    <w:sz w:val="12"/>
                    <w:szCs w:val="12"/>
                  </w:rPr>
                  <w:t>spravazeleznic</w:t>
                </w:r>
                <w:r w:rsidRPr="00334C8D">
                  <w:rPr>
                    <w:sz w:val="12"/>
                    <w:szCs w:val="12"/>
                  </w:rPr>
                  <w:t>.cz</w:t>
                </w:r>
              </w:p>
            </w:tc>
            <w:tc>
              <w:tcPr>
                <w:tcW w:w="2921" w:type="dxa"/>
              </w:tcPr>
              <w:p w14:paraId="51928836" w14:textId="77777777" w:rsidR="003D610C" w:rsidRDefault="003D610C" w:rsidP="00334C8D">
                <w:pPr>
                  <w:pStyle w:val="Zpat"/>
                  <w:spacing w:before="0"/>
                </w:pPr>
              </w:p>
            </w:tc>
          </w:tr>
        </w:tbl>
        <w:p w14:paraId="41B7FADF" w14:textId="77777777" w:rsidR="003D610C" w:rsidRPr="00B8518B" w:rsidRDefault="003D610C" w:rsidP="005D636E">
          <w:pPr>
            <w:pStyle w:val="Zpat"/>
            <w:rPr>
              <w:rStyle w:val="slostrnky1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201BA5" w14:textId="77777777" w:rsidR="003D610C" w:rsidRDefault="003D610C" w:rsidP="005D636E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D17297" w14:textId="77777777" w:rsidR="003D610C" w:rsidRDefault="003D610C" w:rsidP="005D636E">
          <w:pPr>
            <w:pStyle w:val="Zpat"/>
          </w:pPr>
        </w:p>
      </w:tc>
      <w:tc>
        <w:tcPr>
          <w:tcW w:w="2921" w:type="dxa"/>
        </w:tcPr>
        <w:p w14:paraId="1A25E90B" w14:textId="77777777" w:rsidR="003D610C" w:rsidRDefault="003D610C" w:rsidP="005D636E">
          <w:pPr>
            <w:pStyle w:val="Zpat"/>
          </w:pPr>
        </w:p>
      </w:tc>
    </w:tr>
  </w:tbl>
  <w:p w14:paraId="6E2E844A" w14:textId="77777777" w:rsidR="003D610C" w:rsidRPr="00B8518B" w:rsidRDefault="003D610C" w:rsidP="005D636E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6FD7CE02" wp14:editId="450712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80710F" id="Straight Connector 7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B5892DD" wp14:editId="500705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2EBCCD" id="Straight Connector 10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995EED7" w14:textId="77777777" w:rsidR="003D610C" w:rsidRPr="00460660" w:rsidRDefault="003D610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8410" w14:textId="77777777" w:rsidR="0045561E" w:rsidRDefault="0045561E" w:rsidP="005D636E">
      <w:pPr>
        <w:spacing w:after="0" w:line="240" w:lineRule="auto"/>
      </w:pPr>
      <w:r>
        <w:separator/>
      </w:r>
    </w:p>
  </w:footnote>
  <w:footnote w:type="continuationSeparator" w:id="0">
    <w:p w14:paraId="4E6A636C" w14:textId="77777777" w:rsidR="0045561E" w:rsidRDefault="0045561E" w:rsidP="005D6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D610C" w14:paraId="1198341F" w14:textId="77777777" w:rsidTr="005D636E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09A2E66" w14:textId="77777777" w:rsidR="003D610C" w:rsidRPr="00B8518B" w:rsidRDefault="003D610C" w:rsidP="005D636E">
          <w:pPr>
            <w:pStyle w:val="Zpat"/>
            <w:rPr>
              <w:rStyle w:val="slostrnky1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2E230" w14:textId="77777777" w:rsidR="003D610C" w:rsidRDefault="003D610C" w:rsidP="005D636E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1DC0AD4" w14:textId="77777777" w:rsidR="003D610C" w:rsidRPr="00D6163D" w:rsidRDefault="003D610C" w:rsidP="005D636E">
          <w:pPr>
            <w:pStyle w:val="Druhdokumentu"/>
          </w:pPr>
        </w:p>
      </w:tc>
    </w:tr>
  </w:tbl>
  <w:p w14:paraId="17143938" w14:textId="77777777" w:rsidR="003D610C" w:rsidRPr="00D6163D" w:rsidRDefault="003D610C">
    <w:pPr>
      <w:pStyle w:val="Zhlav1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3155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10517"/>
      <w:gridCol w:w="10517"/>
    </w:tblGrid>
    <w:tr w:rsidR="003D610C" w14:paraId="4430C53D" w14:textId="77777777" w:rsidTr="00676036">
      <w:trPr>
        <w:trHeight w:hRule="exact" w:val="936"/>
      </w:trPr>
      <w:tc>
        <w:tcPr>
          <w:tcW w:w="10517" w:type="dxa"/>
          <w:tcMar>
            <w:left w:w="0" w:type="dxa"/>
            <w:right w:w="0" w:type="dxa"/>
          </w:tcMar>
        </w:tcPr>
        <w:tbl>
          <w:tblPr>
            <w:tblStyle w:val="Mkatabulky"/>
            <w:tblW w:w="1051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3D610C" w:rsidRPr="006E7A39" w14:paraId="2FF2FCA2" w14:textId="77777777" w:rsidTr="00D41F04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16C10ACD" w14:textId="77777777" w:rsidR="003D610C" w:rsidRPr="006E7A39" w:rsidRDefault="003D610C" w:rsidP="00D41F04">
                <w:pPr>
                  <w:pStyle w:val="Zpat"/>
                  <w:rPr>
                    <w:rStyle w:val="slostrnky"/>
                  </w:rPr>
                </w:pPr>
                <w:r w:rsidRPr="006E7A39"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5408" behindDoc="0" locked="1" layoutInCell="1" allowOverlap="1" wp14:anchorId="5F51729A" wp14:editId="52A664E5">
                      <wp:simplePos x="0" y="0"/>
                      <wp:positionH relativeFrom="page">
                        <wp:posOffset>-2540</wp:posOffset>
                      </wp:positionH>
                      <wp:positionV relativeFrom="page">
                        <wp:posOffset>-198120</wp:posOffset>
                      </wp:positionV>
                      <wp:extent cx="1727835" cy="640715"/>
                      <wp:effectExtent l="0" t="0" r="5715" b="6985"/>
                      <wp:wrapNone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6C807CF" w14:textId="77777777" w:rsidR="003D610C" w:rsidRPr="006E7A39" w:rsidRDefault="003D610C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42E03F8E" w14:textId="77777777" w:rsidR="003D610C" w:rsidRPr="006E7A39" w:rsidRDefault="003D610C" w:rsidP="00D41F04">
                <w:pPr>
                  <w:pStyle w:val="Druhdokumentu"/>
                </w:pPr>
              </w:p>
            </w:tc>
          </w:tr>
          <w:tr w:rsidR="003D610C" w:rsidRPr="006E7A39" w14:paraId="574B484F" w14:textId="77777777" w:rsidTr="00D41F04">
            <w:trPr>
              <w:trHeight w:hRule="exact" w:val="452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17D2A8B9" w14:textId="77777777" w:rsidR="003D610C" w:rsidRPr="006E7A39" w:rsidRDefault="003D610C" w:rsidP="00D41F04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79F7AD5" w14:textId="77777777" w:rsidR="003D610C" w:rsidRPr="006E7A39" w:rsidRDefault="003D610C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C37E4A5" w14:textId="77777777" w:rsidR="003D610C" w:rsidRPr="006E7A39" w:rsidRDefault="003D610C" w:rsidP="00D41F04">
                <w:pPr>
                  <w:pStyle w:val="Druhdokumentu"/>
                  <w:rPr>
                    <w:noProof/>
                  </w:rPr>
                </w:pPr>
              </w:p>
            </w:tc>
          </w:tr>
        </w:tbl>
        <w:p w14:paraId="7E21EBA4" w14:textId="77777777" w:rsidR="003D610C" w:rsidRPr="006E7A39" w:rsidRDefault="003D610C" w:rsidP="00D41F04">
          <w:pPr>
            <w:pStyle w:val="Zhlav"/>
            <w:rPr>
              <w:sz w:val="8"/>
              <w:szCs w:val="8"/>
            </w:rPr>
          </w:pPr>
        </w:p>
      </w:tc>
      <w:tc>
        <w:tcPr>
          <w:tcW w:w="10517" w:type="dxa"/>
          <w:shd w:val="clear" w:color="auto" w:fill="auto"/>
          <w:tcMar>
            <w:left w:w="0" w:type="dxa"/>
            <w:right w:w="0" w:type="dxa"/>
          </w:tcMar>
        </w:tcPr>
        <w:tbl>
          <w:tblPr>
            <w:tblStyle w:val="Mkatabulky"/>
            <w:tblW w:w="1051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3D610C" w:rsidRPr="006E7A39" w14:paraId="06D56E4C" w14:textId="77777777" w:rsidTr="00D41F04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7659F6D3" w14:textId="77777777" w:rsidR="003D610C" w:rsidRPr="006E7A39" w:rsidRDefault="003D610C" w:rsidP="00D41F04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745EED6B" w14:textId="77777777" w:rsidR="003D610C" w:rsidRPr="006E7A39" w:rsidRDefault="003D610C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78C709F1" w14:textId="77777777" w:rsidR="003D610C" w:rsidRPr="006E7A39" w:rsidRDefault="003D610C" w:rsidP="00D41F04">
                <w:pPr>
                  <w:pStyle w:val="Druhdokumentu"/>
                </w:pPr>
              </w:p>
            </w:tc>
          </w:tr>
          <w:tr w:rsidR="003D610C" w:rsidRPr="006E7A39" w14:paraId="5FF3744A" w14:textId="77777777" w:rsidTr="00D41F04">
            <w:trPr>
              <w:trHeight w:hRule="exact" w:val="452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4F503F2" w14:textId="77777777" w:rsidR="003D610C" w:rsidRPr="006E7A39" w:rsidRDefault="003D610C" w:rsidP="00D41F04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6A52672" w14:textId="77777777" w:rsidR="003D610C" w:rsidRPr="006E7A39" w:rsidRDefault="003D610C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8C09A7D" w14:textId="77777777" w:rsidR="003D610C" w:rsidRPr="006E7A39" w:rsidRDefault="003D610C" w:rsidP="00D41F04">
                <w:pPr>
                  <w:pStyle w:val="Druhdokumentu"/>
                  <w:rPr>
                    <w:noProof/>
                  </w:rPr>
                </w:pPr>
              </w:p>
            </w:tc>
          </w:tr>
        </w:tbl>
        <w:p w14:paraId="19C134A5" w14:textId="77777777" w:rsidR="003D610C" w:rsidRPr="006E7A39" w:rsidRDefault="003D610C" w:rsidP="00D41F04">
          <w:pPr>
            <w:pStyle w:val="Zhlav"/>
            <w:rPr>
              <w:sz w:val="8"/>
              <w:szCs w:val="8"/>
            </w:rPr>
          </w:pPr>
        </w:p>
      </w:tc>
      <w:tc>
        <w:tcPr>
          <w:tcW w:w="10517" w:type="dxa"/>
          <w:shd w:val="clear" w:color="auto" w:fill="auto"/>
          <w:tcMar>
            <w:left w:w="0" w:type="dxa"/>
            <w:right w:w="0" w:type="dxa"/>
          </w:tcMar>
        </w:tcPr>
        <w:tbl>
          <w:tblPr>
            <w:tblStyle w:val="Mkatabulky"/>
            <w:tblW w:w="1051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3D610C" w:rsidRPr="006E7A39" w14:paraId="29930BED" w14:textId="77777777" w:rsidTr="00D41F04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240D57CA" w14:textId="77777777" w:rsidR="003D610C" w:rsidRPr="006E7A39" w:rsidRDefault="003D610C" w:rsidP="00D41F04">
                <w:pPr>
                  <w:pStyle w:val="Zpat"/>
                  <w:rPr>
                    <w:rStyle w:val="slostrnky"/>
                  </w:rPr>
                </w:pPr>
                <w:r w:rsidRPr="006E7A39"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7456" behindDoc="0" locked="1" layoutInCell="1" allowOverlap="1" wp14:anchorId="5479950F" wp14:editId="5758418E">
                      <wp:simplePos x="0" y="0"/>
                      <wp:positionH relativeFrom="page">
                        <wp:posOffset>-2540</wp:posOffset>
                      </wp:positionH>
                      <wp:positionV relativeFrom="page">
                        <wp:posOffset>-198120</wp:posOffset>
                      </wp:positionV>
                      <wp:extent cx="1727835" cy="640715"/>
                      <wp:effectExtent l="0" t="0" r="5715" b="6985"/>
                      <wp:wrapNone/>
                      <wp:docPr id="11" name="Obrázek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EED9C8D" w14:textId="77777777" w:rsidR="003D610C" w:rsidRPr="006E7A39" w:rsidRDefault="003D610C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C9BA197" w14:textId="77777777" w:rsidR="003D610C" w:rsidRPr="006E7A39" w:rsidRDefault="003D610C" w:rsidP="00D41F04">
                <w:pPr>
                  <w:pStyle w:val="Druhdokumentu"/>
                </w:pPr>
              </w:p>
            </w:tc>
          </w:tr>
          <w:tr w:rsidR="003D610C" w:rsidRPr="006E7A39" w14:paraId="33289ADA" w14:textId="77777777" w:rsidTr="00D41F04">
            <w:trPr>
              <w:trHeight w:hRule="exact" w:val="452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093D567F" w14:textId="77777777" w:rsidR="003D610C" w:rsidRPr="006E7A39" w:rsidRDefault="003D610C" w:rsidP="00D41F04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112BFFFC" w14:textId="77777777" w:rsidR="003D610C" w:rsidRPr="006E7A39" w:rsidRDefault="003D610C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00822B6" w14:textId="77777777" w:rsidR="003D610C" w:rsidRPr="006E7A39" w:rsidRDefault="003D610C" w:rsidP="00D41F04">
                <w:pPr>
                  <w:pStyle w:val="Druhdokumentu"/>
                  <w:rPr>
                    <w:noProof/>
                  </w:rPr>
                </w:pPr>
              </w:p>
            </w:tc>
          </w:tr>
        </w:tbl>
        <w:p w14:paraId="37C964E7" w14:textId="77777777" w:rsidR="003D610C" w:rsidRPr="006E7A39" w:rsidRDefault="003D610C" w:rsidP="00D41F04">
          <w:pPr>
            <w:pStyle w:val="Zhlav"/>
            <w:rPr>
              <w:sz w:val="8"/>
              <w:szCs w:val="8"/>
            </w:rPr>
          </w:pPr>
        </w:p>
      </w:tc>
    </w:tr>
  </w:tbl>
  <w:p w14:paraId="794652BE" w14:textId="77777777" w:rsidR="003D610C" w:rsidRPr="00D6163D" w:rsidRDefault="003D610C" w:rsidP="005D636E">
    <w:pPr>
      <w:pStyle w:val="Zhlav1"/>
      <w:rPr>
        <w:sz w:val="8"/>
        <w:szCs w:val="8"/>
      </w:rPr>
    </w:pPr>
  </w:p>
  <w:p w14:paraId="19E140C1" w14:textId="77777777" w:rsidR="003D610C" w:rsidRPr="00460660" w:rsidRDefault="003D610C">
    <w:pPr>
      <w:pStyle w:val="Zhlav1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E357D"/>
    <w:multiLevelType w:val="hybridMultilevel"/>
    <w:tmpl w:val="F8FA2DC2"/>
    <w:lvl w:ilvl="0" w:tplc="D56ACB60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A0E23"/>
    <w:multiLevelType w:val="hybridMultilevel"/>
    <w:tmpl w:val="7AB021C6"/>
    <w:lvl w:ilvl="0" w:tplc="7EFCFBB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7B70EF"/>
    <w:multiLevelType w:val="hybridMultilevel"/>
    <w:tmpl w:val="A2A07CE2"/>
    <w:lvl w:ilvl="0" w:tplc="526C8032">
      <w:start w:val="1"/>
      <w:numFmt w:val="bullet"/>
      <w:lvlText w:val="‒"/>
      <w:lvlJc w:val="left"/>
      <w:pPr>
        <w:ind w:left="720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665A0"/>
    <w:multiLevelType w:val="hybridMultilevel"/>
    <w:tmpl w:val="EED04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6617E"/>
    <w:multiLevelType w:val="hybridMultilevel"/>
    <w:tmpl w:val="6302E370"/>
    <w:lvl w:ilvl="0" w:tplc="162C07B8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 w15:restartNumberingAfterBreak="0">
    <w:nsid w:val="2B4E1890"/>
    <w:multiLevelType w:val="hybridMultilevel"/>
    <w:tmpl w:val="EFEE137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5639C"/>
    <w:multiLevelType w:val="singleLevel"/>
    <w:tmpl w:val="9898A73A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</w:abstractNum>
  <w:abstractNum w:abstractNumId="7" w15:restartNumberingAfterBreak="0">
    <w:nsid w:val="38E329A4"/>
    <w:multiLevelType w:val="hybridMultilevel"/>
    <w:tmpl w:val="577A3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 w15:restartNumberingAfterBreak="0">
    <w:nsid w:val="4F5F2F07"/>
    <w:multiLevelType w:val="hybridMultilevel"/>
    <w:tmpl w:val="93BE81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CC232E"/>
    <w:multiLevelType w:val="hybridMultilevel"/>
    <w:tmpl w:val="96920DD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752B9"/>
    <w:multiLevelType w:val="hybridMultilevel"/>
    <w:tmpl w:val="79201F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7F4E7A"/>
    <w:multiLevelType w:val="multilevel"/>
    <w:tmpl w:val="629EB0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  <w:szCs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FA1015E"/>
    <w:multiLevelType w:val="singleLevel"/>
    <w:tmpl w:val="2B26CEF2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</w:abstractNum>
  <w:abstractNum w:abstractNumId="14" w15:restartNumberingAfterBreak="0">
    <w:nsid w:val="62790EBD"/>
    <w:multiLevelType w:val="hybridMultilevel"/>
    <w:tmpl w:val="2E92036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E01242"/>
    <w:multiLevelType w:val="multilevel"/>
    <w:tmpl w:val="4328CC5C"/>
    <w:lvl w:ilvl="0">
      <w:start w:val="1"/>
      <w:numFmt w:val="decimal"/>
      <w:lvlText w:val="%1."/>
      <w:lvlJc w:val="left"/>
      <w:pPr>
        <w:ind w:left="2487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D693116"/>
    <w:multiLevelType w:val="hybridMultilevel"/>
    <w:tmpl w:val="BC7A4A20"/>
    <w:lvl w:ilvl="0" w:tplc="C6125E8C">
      <w:start w:val="2402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 w15:restartNumberingAfterBreak="0">
    <w:nsid w:val="7FD8634F"/>
    <w:multiLevelType w:val="hybridMultilevel"/>
    <w:tmpl w:val="119610F2"/>
    <w:lvl w:ilvl="0" w:tplc="8B5838F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FA423C62" w:tentative="1">
      <w:start w:val="1"/>
      <w:numFmt w:val="lowerLetter"/>
      <w:lvlText w:val="%2."/>
      <w:lvlJc w:val="left"/>
      <w:pPr>
        <w:ind w:left="1437" w:hanging="360"/>
      </w:pPr>
    </w:lvl>
    <w:lvl w:ilvl="2" w:tplc="FAEAA5E0" w:tentative="1">
      <w:start w:val="1"/>
      <w:numFmt w:val="lowerRoman"/>
      <w:lvlText w:val="%3."/>
      <w:lvlJc w:val="right"/>
      <w:pPr>
        <w:ind w:left="2157" w:hanging="180"/>
      </w:pPr>
    </w:lvl>
    <w:lvl w:ilvl="3" w:tplc="369A2E70" w:tentative="1">
      <w:start w:val="1"/>
      <w:numFmt w:val="decimal"/>
      <w:lvlText w:val="%4."/>
      <w:lvlJc w:val="left"/>
      <w:pPr>
        <w:ind w:left="2877" w:hanging="360"/>
      </w:pPr>
    </w:lvl>
    <w:lvl w:ilvl="4" w:tplc="DFD20218" w:tentative="1">
      <w:start w:val="1"/>
      <w:numFmt w:val="lowerLetter"/>
      <w:lvlText w:val="%5."/>
      <w:lvlJc w:val="left"/>
      <w:pPr>
        <w:ind w:left="3597" w:hanging="360"/>
      </w:pPr>
    </w:lvl>
    <w:lvl w:ilvl="5" w:tplc="C3842C30" w:tentative="1">
      <w:start w:val="1"/>
      <w:numFmt w:val="lowerRoman"/>
      <w:lvlText w:val="%6."/>
      <w:lvlJc w:val="right"/>
      <w:pPr>
        <w:ind w:left="4317" w:hanging="180"/>
      </w:pPr>
    </w:lvl>
    <w:lvl w:ilvl="6" w:tplc="9D101522" w:tentative="1">
      <w:start w:val="1"/>
      <w:numFmt w:val="decimal"/>
      <w:lvlText w:val="%7."/>
      <w:lvlJc w:val="left"/>
      <w:pPr>
        <w:ind w:left="5037" w:hanging="360"/>
      </w:pPr>
    </w:lvl>
    <w:lvl w:ilvl="7" w:tplc="25EAD9EE" w:tentative="1">
      <w:start w:val="1"/>
      <w:numFmt w:val="lowerLetter"/>
      <w:lvlText w:val="%8."/>
      <w:lvlJc w:val="left"/>
      <w:pPr>
        <w:ind w:left="5757" w:hanging="360"/>
      </w:pPr>
    </w:lvl>
    <w:lvl w:ilvl="8" w:tplc="40B25492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6"/>
  </w:num>
  <w:num w:numId="5">
    <w:abstractNumId w:val="13"/>
  </w:num>
  <w:num w:numId="6">
    <w:abstractNumId w:val="6"/>
  </w:num>
  <w:num w:numId="7">
    <w:abstractNumId w:val="4"/>
  </w:num>
  <w:num w:numId="8">
    <w:abstractNumId w:val="12"/>
  </w:num>
  <w:num w:numId="9">
    <w:abstractNumId w:val="1"/>
  </w:num>
  <w:num w:numId="10">
    <w:abstractNumId w:val="3"/>
  </w:num>
  <w:num w:numId="11">
    <w:abstractNumId w:val="11"/>
  </w:num>
  <w:num w:numId="12">
    <w:abstractNumId w:val="10"/>
  </w:num>
  <w:num w:numId="13">
    <w:abstractNumId w:val="5"/>
  </w:num>
  <w:num w:numId="14">
    <w:abstractNumId w:val="14"/>
  </w:num>
  <w:num w:numId="15">
    <w:abstractNumId w:val="2"/>
  </w:num>
  <w:num w:numId="16">
    <w:abstractNumId w:val="15"/>
  </w:num>
  <w:num w:numId="17">
    <w:abstractNumId w:val="17"/>
  </w:num>
  <w:num w:numId="18">
    <w:abstractNumId w:val="18"/>
  </w:num>
  <w:num w:numId="1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36E"/>
    <w:rsid w:val="000000AC"/>
    <w:rsid w:val="00000593"/>
    <w:rsid w:val="000016A7"/>
    <w:rsid w:val="00002E3B"/>
    <w:rsid w:val="00011797"/>
    <w:rsid w:val="00013323"/>
    <w:rsid w:val="00014ACD"/>
    <w:rsid w:val="00015CD1"/>
    <w:rsid w:val="00024C16"/>
    <w:rsid w:val="00027F25"/>
    <w:rsid w:val="00031F2C"/>
    <w:rsid w:val="00033CA5"/>
    <w:rsid w:val="00036469"/>
    <w:rsid w:val="00040395"/>
    <w:rsid w:val="00040689"/>
    <w:rsid w:val="000431AE"/>
    <w:rsid w:val="00045774"/>
    <w:rsid w:val="00053805"/>
    <w:rsid w:val="00073278"/>
    <w:rsid w:val="000764CE"/>
    <w:rsid w:val="00080A74"/>
    <w:rsid w:val="0008244A"/>
    <w:rsid w:val="00082A64"/>
    <w:rsid w:val="00084594"/>
    <w:rsid w:val="0009525D"/>
    <w:rsid w:val="00096626"/>
    <w:rsid w:val="000A4E68"/>
    <w:rsid w:val="000A53EA"/>
    <w:rsid w:val="000B426B"/>
    <w:rsid w:val="000C0624"/>
    <w:rsid w:val="000C3743"/>
    <w:rsid w:val="000C4961"/>
    <w:rsid w:val="000D202B"/>
    <w:rsid w:val="000D6BC1"/>
    <w:rsid w:val="000D7B35"/>
    <w:rsid w:val="000F200E"/>
    <w:rsid w:val="000F2D5D"/>
    <w:rsid w:val="000F5BC5"/>
    <w:rsid w:val="00102546"/>
    <w:rsid w:val="00106DBF"/>
    <w:rsid w:val="00110FAF"/>
    <w:rsid w:val="00113072"/>
    <w:rsid w:val="001131D0"/>
    <w:rsid w:val="00115DEE"/>
    <w:rsid w:val="00116F90"/>
    <w:rsid w:val="001224B9"/>
    <w:rsid w:val="00124C7B"/>
    <w:rsid w:val="00127826"/>
    <w:rsid w:val="00131C7F"/>
    <w:rsid w:val="001402FD"/>
    <w:rsid w:val="0014091F"/>
    <w:rsid w:val="00141B26"/>
    <w:rsid w:val="0015703E"/>
    <w:rsid w:val="001604CB"/>
    <w:rsid w:val="00163A7D"/>
    <w:rsid w:val="00167920"/>
    <w:rsid w:val="00170002"/>
    <w:rsid w:val="001740CE"/>
    <w:rsid w:val="00177816"/>
    <w:rsid w:val="00177A46"/>
    <w:rsid w:val="001830EF"/>
    <w:rsid w:val="001874F6"/>
    <w:rsid w:val="00190152"/>
    <w:rsid w:val="001913CC"/>
    <w:rsid w:val="001920ED"/>
    <w:rsid w:val="001B118C"/>
    <w:rsid w:val="001C204D"/>
    <w:rsid w:val="001C313E"/>
    <w:rsid w:val="001C5FFA"/>
    <w:rsid w:val="001D0E3F"/>
    <w:rsid w:val="001D7656"/>
    <w:rsid w:val="001E74D1"/>
    <w:rsid w:val="001F0627"/>
    <w:rsid w:val="001F29DC"/>
    <w:rsid w:val="0020238F"/>
    <w:rsid w:val="002035E5"/>
    <w:rsid w:val="00206D81"/>
    <w:rsid w:val="00216CC0"/>
    <w:rsid w:val="00223D38"/>
    <w:rsid w:val="002272C2"/>
    <w:rsid w:val="00227CEC"/>
    <w:rsid w:val="0023057E"/>
    <w:rsid w:val="00231EC3"/>
    <w:rsid w:val="00234969"/>
    <w:rsid w:val="00242FAF"/>
    <w:rsid w:val="00252E6C"/>
    <w:rsid w:val="00257DFB"/>
    <w:rsid w:val="0026036C"/>
    <w:rsid w:val="00262A3A"/>
    <w:rsid w:val="00267A97"/>
    <w:rsid w:val="00273A60"/>
    <w:rsid w:val="002748F3"/>
    <w:rsid w:val="00292792"/>
    <w:rsid w:val="00292B67"/>
    <w:rsid w:val="0029395A"/>
    <w:rsid w:val="00297527"/>
    <w:rsid w:val="0029777F"/>
    <w:rsid w:val="002B394E"/>
    <w:rsid w:val="002B62F2"/>
    <w:rsid w:val="002C59C4"/>
    <w:rsid w:val="002C6561"/>
    <w:rsid w:val="002E236B"/>
    <w:rsid w:val="002E2712"/>
    <w:rsid w:val="002E33CA"/>
    <w:rsid w:val="002E618C"/>
    <w:rsid w:val="002F05D0"/>
    <w:rsid w:val="002F05DA"/>
    <w:rsid w:val="00304D86"/>
    <w:rsid w:val="0030588A"/>
    <w:rsid w:val="00307AD1"/>
    <w:rsid w:val="003206A8"/>
    <w:rsid w:val="00323A21"/>
    <w:rsid w:val="00325F75"/>
    <w:rsid w:val="00330D51"/>
    <w:rsid w:val="00334C8D"/>
    <w:rsid w:val="00337E00"/>
    <w:rsid w:val="00341E3A"/>
    <w:rsid w:val="00345ADB"/>
    <w:rsid w:val="00354158"/>
    <w:rsid w:val="00362971"/>
    <w:rsid w:val="00370A6B"/>
    <w:rsid w:val="003727EC"/>
    <w:rsid w:val="0037303F"/>
    <w:rsid w:val="003739C4"/>
    <w:rsid w:val="00375468"/>
    <w:rsid w:val="00377D74"/>
    <w:rsid w:val="0039656E"/>
    <w:rsid w:val="003A77F8"/>
    <w:rsid w:val="003B114D"/>
    <w:rsid w:val="003B2F03"/>
    <w:rsid w:val="003B4584"/>
    <w:rsid w:val="003C5468"/>
    <w:rsid w:val="003C6D10"/>
    <w:rsid w:val="003D2A79"/>
    <w:rsid w:val="003D610C"/>
    <w:rsid w:val="003E0B59"/>
    <w:rsid w:val="003E138B"/>
    <w:rsid w:val="003E2B6E"/>
    <w:rsid w:val="003E327E"/>
    <w:rsid w:val="003E412B"/>
    <w:rsid w:val="003E64BD"/>
    <w:rsid w:val="003F11DF"/>
    <w:rsid w:val="003F124F"/>
    <w:rsid w:val="00400AAD"/>
    <w:rsid w:val="004026C9"/>
    <w:rsid w:val="00404D80"/>
    <w:rsid w:val="004212F9"/>
    <w:rsid w:val="00426FD0"/>
    <w:rsid w:val="00427829"/>
    <w:rsid w:val="004429FF"/>
    <w:rsid w:val="00446867"/>
    <w:rsid w:val="0045561E"/>
    <w:rsid w:val="00462FA6"/>
    <w:rsid w:val="0046596D"/>
    <w:rsid w:val="00470AC4"/>
    <w:rsid w:val="00471F12"/>
    <w:rsid w:val="00474AE6"/>
    <w:rsid w:val="0047794F"/>
    <w:rsid w:val="00480838"/>
    <w:rsid w:val="00481F18"/>
    <w:rsid w:val="00490A65"/>
    <w:rsid w:val="00493919"/>
    <w:rsid w:val="00494D00"/>
    <w:rsid w:val="0049684E"/>
    <w:rsid w:val="00497F0F"/>
    <w:rsid w:val="004A10C8"/>
    <w:rsid w:val="004A6071"/>
    <w:rsid w:val="004A7AE2"/>
    <w:rsid w:val="004B0018"/>
    <w:rsid w:val="004B008A"/>
    <w:rsid w:val="004D222F"/>
    <w:rsid w:val="004D455B"/>
    <w:rsid w:val="004D761F"/>
    <w:rsid w:val="004E7D97"/>
    <w:rsid w:val="004F1C59"/>
    <w:rsid w:val="004F2748"/>
    <w:rsid w:val="004F4C29"/>
    <w:rsid w:val="00502B07"/>
    <w:rsid w:val="00510DA6"/>
    <w:rsid w:val="0051236E"/>
    <w:rsid w:val="00516CCA"/>
    <w:rsid w:val="00521772"/>
    <w:rsid w:val="00526791"/>
    <w:rsid w:val="00530A60"/>
    <w:rsid w:val="005344A7"/>
    <w:rsid w:val="005507B2"/>
    <w:rsid w:val="00552304"/>
    <w:rsid w:val="005563BE"/>
    <w:rsid w:val="00561396"/>
    <w:rsid w:val="0056278D"/>
    <w:rsid w:val="005651D8"/>
    <w:rsid w:val="00567890"/>
    <w:rsid w:val="00567FA1"/>
    <w:rsid w:val="0057492E"/>
    <w:rsid w:val="005757DF"/>
    <w:rsid w:val="00581FFF"/>
    <w:rsid w:val="00583E1E"/>
    <w:rsid w:val="0058559B"/>
    <w:rsid w:val="0058744C"/>
    <w:rsid w:val="00587D8A"/>
    <w:rsid w:val="005906A6"/>
    <w:rsid w:val="00594B3B"/>
    <w:rsid w:val="005954CE"/>
    <w:rsid w:val="005954D6"/>
    <w:rsid w:val="00597FC5"/>
    <w:rsid w:val="005A76CA"/>
    <w:rsid w:val="005A7757"/>
    <w:rsid w:val="005B0F7D"/>
    <w:rsid w:val="005B4303"/>
    <w:rsid w:val="005B4747"/>
    <w:rsid w:val="005B55AB"/>
    <w:rsid w:val="005D1F8C"/>
    <w:rsid w:val="005D3E68"/>
    <w:rsid w:val="005D636E"/>
    <w:rsid w:val="005E56B7"/>
    <w:rsid w:val="005F2F4B"/>
    <w:rsid w:val="005F322A"/>
    <w:rsid w:val="005F7C17"/>
    <w:rsid w:val="006128B4"/>
    <w:rsid w:val="0061400A"/>
    <w:rsid w:val="00615439"/>
    <w:rsid w:val="00621808"/>
    <w:rsid w:val="00632D5D"/>
    <w:rsid w:val="006544CB"/>
    <w:rsid w:val="0066034D"/>
    <w:rsid w:val="00660941"/>
    <w:rsid w:val="0066336F"/>
    <w:rsid w:val="006745C8"/>
    <w:rsid w:val="00676036"/>
    <w:rsid w:val="00676E91"/>
    <w:rsid w:val="00683EDD"/>
    <w:rsid w:val="00686F63"/>
    <w:rsid w:val="00696A15"/>
    <w:rsid w:val="006A1D29"/>
    <w:rsid w:val="006A6270"/>
    <w:rsid w:val="006C0E73"/>
    <w:rsid w:val="006C2EEE"/>
    <w:rsid w:val="006C4B99"/>
    <w:rsid w:val="006D01BA"/>
    <w:rsid w:val="006D0ACA"/>
    <w:rsid w:val="006D3CC9"/>
    <w:rsid w:val="006D5C4E"/>
    <w:rsid w:val="006E136A"/>
    <w:rsid w:val="006E1482"/>
    <w:rsid w:val="006E6A12"/>
    <w:rsid w:val="006E7224"/>
    <w:rsid w:val="00711B14"/>
    <w:rsid w:val="00714BA4"/>
    <w:rsid w:val="00717A24"/>
    <w:rsid w:val="007237C2"/>
    <w:rsid w:val="00723CC2"/>
    <w:rsid w:val="00731FF4"/>
    <w:rsid w:val="007408E2"/>
    <w:rsid w:val="00741DA9"/>
    <w:rsid w:val="00750443"/>
    <w:rsid w:val="007532B3"/>
    <w:rsid w:val="00753822"/>
    <w:rsid w:val="007712B3"/>
    <w:rsid w:val="0079224E"/>
    <w:rsid w:val="00792318"/>
    <w:rsid w:val="00795A22"/>
    <w:rsid w:val="007A0B2B"/>
    <w:rsid w:val="007A2F30"/>
    <w:rsid w:val="007A43A8"/>
    <w:rsid w:val="007B1A12"/>
    <w:rsid w:val="007B70A3"/>
    <w:rsid w:val="007B7870"/>
    <w:rsid w:val="007C3D30"/>
    <w:rsid w:val="007C50D7"/>
    <w:rsid w:val="007C557D"/>
    <w:rsid w:val="007D16E6"/>
    <w:rsid w:val="007D3B26"/>
    <w:rsid w:val="007D7998"/>
    <w:rsid w:val="007E0986"/>
    <w:rsid w:val="007F2B06"/>
    <w:rsid w:val="007F553D"/>
    <w:rsid w:val="007F57D7"/>
    <w:rsid w:val="008140B6"/>
    <w:rsid w:val="00814EE9"/>
    <w:rsid w:val="00822BCA"/>
    <w:rsid w:val="00822CB2"/>
    <w:rsid w:val="00823672"/>
    <w:rsid w:val="0083078E"/>
    <w:rsid w:val="00831567"/>
    <w:rsid w:val="00836A66"/>
    <w:rsid w:val="008405FD"/>
    <w:rsid w:val="00850B21"/>
    <w:rsid w:val="00852AC9"/>
    <w:rsid w:val="00855043"/>
    <w:rsid w:val="008636F8"/>
    <w:rsid w:val="008649D1"/>
    <w:rsid w:val="008700C5"/>
    <w:rsid w:val="008805D1"/>
    <w:rsid w:val="00883EE8"/>
    <w:rsid w:val="0088737F"/>
    <w:rsid w:val="008874D3"/>
    <w:rsid w:val="00887D46"/>
    <w:rsid w:val="0089484B"/>
    <w:rsid w:val="008971C8"/>
    <w:rsid w:val="008A0602"/>
    <w:rsid w:val="008B0E8E"/>
    <w:rsid w:val="008C3C29"/>
    <w:rsid w:val="008C3C84"/>
    <w:rsid w:val="008C4DCF"/>
    <w:rsid w:val="008C7E1D"/>
    <w:rsid w:val="008D1336"/>
    <w:rsid w:val="008E5545"/>
    <w:rsid w:val="008E56C0"/>
    <w:rsid w:val="00905592"/>
    <w:rsid w:val="00907025"/>
    <w:rsid w:val="00907217"/>
    <w:rsid w:val="00911DA3"/>
    <w:rsid w:val="00915C06"/>
    <w:rsid w:val="00925388"/>
    <w:rsid w:val="0094342F"/>
    <w:rsid w:val="0094403C"/>
    <w:rsid w:val="009519BC"/>
    <w:rsid w:val="009567EE"/>
    <w:rsid w:val="00971186"/>
    <w:rsid w:val="0097525C"/>
    <w:rsid w:val="00977DA9"/>
    <w:rsid w:val="009808BE"/>
    <w:rsid w:val="00980F44"/>
    <w:rsid w:val="00983879"/>
    <w:rsid w:val="00990730"/>
    <w:rsid w:val="009A5227"/>
    <w:rsid w:val="009C2D3E"/>
    <w:rsid w:val="009C60FE"/>
    <w:rsid w:val="009D05DD"/>
    <w:rsid w:val="009D5974"/>
    <w:rsid w:val="009E3184"/>
    <w:rsid w:val="009F317F"/>
    <w:rsid w:val="009F4421"/>
    <w:rsid w:val="009F57E7"/>
    <w:rsid w:val="009F6B60"/>
    <w:rsid w:val="00A05789"/>
    <w:rsid w:val="00A0644E"/>
    <w:rsid w:val="00A13F22"/>
    <w:rsid w:val="00A145AD"/>
    <w:rsid w:val="00A202C3"/>
    <w:rsid w:val="00A34A25"/>
    <w:rsid w:val="00A34AD9"/>
    <w:rsid w:val="00A368B1"/>
    <w:rsid w:val="00A373AA"/>
    <w:rsid w:val="00A406C2"/>
    <w:rsid w:val="00A44034"/>
    <w:rsid w:val="00A46482"/>
    <w:rsid w:val="00A4797C"/>
    <w:rsid w:val="00A525B2"/>
    <w:rsid w:val="00A70EA6"/>
    <w:rsid w:val="00A70EC5"/>
    <w:rsid w:val="00A820CD"/>
    <w:rsid w:val="00A82907"/>
    <w:rsid w:val="00A83454"/>
    <w:rsid w:val="00A861EA"/>
    <w:rsid w:val="00A87C18"/>
    <w:rsid w:val="00A91340"/>
    <w:rsid w:val="00AA01D6"/>
    <w:rsid w:val="00AA2B47"/>
    <w:rsid w:val="00AA3D4D"/>
    <w:rsid w:val="00AA619F"/>
    <w:rsid w:val="00AA77E6"/>
    <w:rsid w:val="00AB3B18"/>
    <w:rsid w:val="00AC5CD5"/>
    <w:rsid w:val="00AD24AA"/>
    <w:rsid w:val="00AD76C3"/>
    <w:rsid w:val="00AF1710"/>
    <w:rsid w:val="00B04788"/>
    <w:rsid w:val="00B118B2"/>
    <w:rsid w:val="00B169B8"/>
    <w:rsid w:val="00B215BF"/>
    <w:rsid w:val="00B2239B"/>
    <w:rsid w:val="00B22C9F"/>
    <w:rsid w:val="00B2740D"/>
    <w:rsid w:val="00B302AD"/>
    <w:rsid w:val="00B32FF0"/>
    <w:rsid w:val="00B362DC"/>
    <w:rsid w:val="00B422E2"/>
    <w:rsid w:val="00B431A4"/>
    <w:rsid w:val="00B47FBC"/>
    <w:rsid w:val="00B56941"/>
    <w:rsid w:val="00B729BF"/>
    <w:rsid w:val="00B76568"/>
    <w:rsid w:val="00B769CA"/>
    <w:rsid w:val="00B77DCE"/>
    <w:rsid w:val="00B8211F"/>
    <w:rsid w:val="00B82581"/>
    <w:rsid w:val="00B830B9"/>
    <w:rsid w:val="00B87FC4"/>
    <w:rsid w:val="00B91A6E"/>
    <w:rsid w:val="00B9792B"/>
    <w:rsid w:val="00BA37EF"/>
    <w:rsid w:val="00BB3BB9"/>
    <w:rsid w:val="00BC194A"/>
    <w:rsid w:val="00BC6666"/>
    <w:rsid w:val="00BD37AA"/>
    <w:rsid w:val="00BE3481"/>
    <w:rsid w:val="00BE3DEC"/>
    <w:rsid w:val="00BE50AC"/>
    <w:rsid w:val="00BE7B47"/>
    <w:rsid w:val="00BF0972"/>
    <w:rsid w:val="00BF2971"/>
    <w:rsid w:val="00BF35C5"/>
    <w:rsid w:val="00BF6A6B"/>
    <w:rsid w:val="00BF7C4A"/>
    <w:rsid w:val="00C1030F"/>
    <w:rsid w:val="00C11D9A"/>
    <w:rsid w:val="00C135A9"/>
    <w:rsid w:val="00C20C29"/>
    <w:rsid w:val="00C304C0"/>
    <w:rsid w:val="00C307DA"/>
    <w:rsid w:val="00C37066"/>
    <w:rsid w:val="00C4131C"/>
    <w:rsid w:val="00C54082"/>
    <w:rsid w:val="00C547B0"/>
    <w:rsid w:val="00C57091"/>
    <w:rsid w:val="00C66454"/>
    <w:rsid w:val="00C67655"/>
    <w:rsid w:val="00C67B06"/>
    <w:rsid w:val="00C72641"/>
    <w:rsid w:val="00C72847"/>
    <w:rsid w:val="00C75D1D"/>
    <w:rsid w:val="00C81074"/>
    <w:rsid w:val="00C82791"/>
    <w:rsid w:val="00C84F72"/>
    <w:rsid w:val="00C85145"/>
    <w:rsid w:val="00C87C2B"/>
    <w:rsid w:val="00C91DCC"/>
    <w:rsid w:val="00C938E7"/>
    <w:rsid w:val="00CA09FC"/>
    <w:rsid w:val="00CA0FE1"/>
    <w:rsid w:val="00CB025A"/>
    <w:rsid w:val="00CC4222"/>
    <w:rsid w:val="00CC684D"/>
    <w:rsid w:val="00CE211B"/>
    <w:rsid w:val="00CE4CF3"/>
    <w:rsid w:val="00CF029E"/>
    <w:rsid w:val="00CF0810"/>
    <w:rsid w:val="00CF66EF"/>
    <w:rsid w:val="00D07C74"/>
    <w:rsid w:val="00D107DC"/>
    <w:rsid w:val="00D139BA"/>
    <w:rsid w:val="00D16ED8"/>
    <w:rsid w:val="00D1781F"/>
    <w:rsid w:val="00D240E8"/>
    <w:rsid w:val="00D26FCB"/>
    <w:rsid w:val="00D2724D"/>
    <w:rsid w:val="00D4099E"/>
    <w:rsid w:val="00D41A53"/>
    <w:rsid w:val="00D41F04"/>
    <w:rsid w:val="00D42866"/>
    <w:rsid w:val="00D51568"/>
    <w:rsid w:val="00D55F40"/>
    <w:rsid w:val="00D566B6"/>
    <w:rsid w:val="00D711F5"/>
    <w:rsid w:val="00D72F1A"/>
    <w:rsid w:val="00D8631B"/>
    <w:rsid w:val="00D96642"/>
    <w:rsid w:val="00DA15F6"/>
    <w:rsid w:val="00DA36FB"/>
    <w:rsid w:val="00DB6624"/>
    <w:rsid w:val="00DB7D10"/>
    <w:rsid w:val="00DC1A4A"/>
    <w:rsid w:val="00DC1CD5"/>
    <w:rsid w:val="00DC6642"/>
    <w:rsid w:val="00DE08D9"/>
    <w:rsid w:val="00DE2D2B"/>
    <w:rsid w:val="00DF07F7"/>
    <w:rsid w:val="00DF0DB6"/>
    <w:rsid w:val="00DF74CA"/>
    <w:rsid w:val="00E016CE"/>
    <w:rsid w:val="00E05C16"/>
    <w:rsid w:val="00E06B17"/>
    <w:rsid w:val="00E133B1"/>
    <w:rsid w:val="00E21402"/>
    <w:rsid w:val="00E22BF8"/>
    <w:rsid w:val="00E23E79"/>
    <w:rsid w:val="00E2404B"/>
    <w:rsid w:val="00E3457B"/>
    <w:rsid w:val="00E42454"/>
    <w:rsid w:val="00E44CF3"/>
    <w:rsid w:val="00E44E6C"/>
    <w:rsid w:val="00E5363B"/>
    <w:rsid w:val="00E562CE"/>
    <w:rsid w:val="00E56ED7"/>
    <w:rsid w:val="00E663CF"/>
    <w:rsid w:val="00E70907"/>
    <w:rsid w:val="00E70949"/>
    <w:rsid w:val="00E70EC0"/>
    <w:rsid w:val="00E71483"/>
    <w:rsid w:val="00E726A6"/>
    <w:rsid w:val="00E8553E"/>
    <w:rsid w:val="00E861EC"/>
    <w:rsid w:val="00E868E8"/>
    <w:rsid w:val="00E964BD"/>
    <w:rsid w:val="00EB0374"/>
    <w:rsid w:val="00EC006C"/>
    <w:rsid w:val="00EC5ABF"/>
    <w:rsid w:val="00EC7831"/>
    <w:rsid w:val="00EE2173"/>
    <w:rsid w:val="00F016D1"/>
    <w:rsid w:val="00F21E9C"/>
    <w:rsid w:val="00F23D8E"/>
    <w:rsid w:val="00F24912"/>
    <w:rsid w:val="00F24E9C"/>
    <w:rsid w:val="00F31CCF"/>
    <w:rsid w:val="00F330C5"/>
    <w:rsid w:val="00F41043"/>
    <w:rsid w:val="00F41B72"/>
    <w:rsid w:val="00F5611F"/>
    <w:rsid w:val="00F7097A"/>
    <w:rsid w:val="00F711A2"/>
    <w:rsid w:val="00F76A01"/>
    <w:rsid w:val="00F87121"/>
    <w:rsid w:val="00F87D6D"/>
    <w:rsid w:val="00F9338D"/>
    <w:rsid w:val="00F93F03"/>
    <w:rsid w:val="00F94199"/>
    <w:rsid w:val="00F94D86"/>
    <w:rsid w:val="00F94DE9"/>
    <w:rsid w:val="00FA307E"/>
    <w:rsid w:val="00FA42F3"/>
    <w:rsid w:val="00FA79FD"/>
    <w:rsid w:val="00FB2363"/>
    <w:rsid w:val="00FB47A4"/>
    <w:rsid w:val="00FD41F6"/>
    <w:rsid w:val="00FE1325"/>
    <w:rsid w:val="00FE1347"/>
    <w:rsid w:val="00FE1A61"/>
    <w:rsid w:val="00FE26FA"/>
    <w:rsid w:val="00FE3E6D"/>
    <w:rsid w:val="00FF19F8"/>
    <w:rsid w:val="00FF25C2"/>
    <w:rsid w:val="00FF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B448DC"/>
  <w15:docId w15:val="{0A1FC478-1274-4110-8999-8B5C54E51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D222F"/>
    <w:pPr>
      <w:spacing w:before="120" w:after="120"/>
      <w:ind w:left="567"/>
    </w:pPr>
    <w:rPr>
      <w:sz w:val="18"/>
    </w:rPr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ind w:left="567"/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nhideWhenUsed/>
    <w:rsid w:val="005D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5D636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D636E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D636E"/>
    <w:rPr>
      <w:szCs w:val="20"/>
    </w:rPr>
  </w:style>
  <w:style w:type="paragraph" w:customStyle="1" w:styleId="Zhlav1">
    <w:name w:val="Záhlaví1"/>
    <w:basedOn w:val="Normln"/>
    <w:next w:val="Zhlav"/>
    <w:link w:val="ZhlavChar"/>
    <w:uiPriority w:val="99"/>
    <w:unhideWhenUsed/>
    <w:rsid w:val="005D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1"/>
    <w:uiPriority w:val="99"/>
    <w:rsid w:val="005D636E"/>
  </w:style>
  <w:style w:type="character" w:customStyle="1" w:styleId="slostrnky1">
    <w:name w:val="Číslo stránky1"/>
    <w:basedOn w:val="Standardnpsmoodstavce"/>
    <w:uiPriority w:val="99"/>
    <w:unhideWhenUsed/>
    <w:rsid w:val="005D636E"/>
    <w:rPr>
      <w:b/>
      <w:color w:val="FF5200"/>
      <w:sz w:val="14"/>
    </w:rPr>
  </w:style>
  <w:style w:type="table" w:customStyle="1" w:styleId="Mkatabulky1">
    <w:name w:val="Mřížka tabulky1"/>
    <w:basedOn w:val="Normlntabulka"/>
    <w:next w:val="Mkatabulky"/>
    <w:uiPriority w:val="39"/>
    <w:rsid w:val="005D636E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ruhdokumentu">
    <w:name w:val="Druh dokumentu"/>
    <w:uiPriority w:val="99"/>
    <w:qFormat/>
    <w:rsid w:val="005D636E"/>
    <w:pPr>
      <w:suppressAutoHyphens/>
      <w:spacing w:after="240" w:line="240" w:lineRule="auto"/>
      <w:jc w:val="right"/>
    </w:pPr>
    <w:rPr>
      <w:rFonts w:eastAsia="Times New Roman" w:cs="Times New Roman"/>
      <w:b/>
      <w:color w:val="002B59"/>
      <w:spacing w:val="-6"/>
      <w:sz w:val="36"/>
      <w:szCs w:val="36"/>
    </w:rPr>
  </w:style>
  <w:style w:type="character" w:styleId="Znakapoznpodarou">
    <w:name w:val="footnote reference"/>
    <w:basedOn w:val="Standardnpsmoodstavce"/>
    <w:uiPriority w:val="99"/>
    <w:semiHidden/>
    <w:unhideWhenUsed/>
    <w:rsid w:val="005D636E"/>
    <w:rPr>
      <w:vertAlign w:val="superscript"/>
    </w:rPr>
  </w:style>
  <w:style w:type="paragraph" w:styleId="Zhlav">
    <w:name w:val="header"/>
    <w:basedOn w:val="Normln"/>
    <w:link w:val="ZhlavChar1"/>
    <w:uiPriority w:val="99"/>
    <w:unhideWhenUsed/>
    <w:rsid w:val="005D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"/>
    <w:uiPriority w:val="99"/>
    <w:rsid w:val="005D636E"/>
  </w:style>
  <w:style w:type="character" w:styleId="slostrnky">
    <w:name w:val="page number"/>
    <w:basedOn w:val="Standardnpsmoodstavce"/>
    <w:uiPriority w:val="99"/>
    <w:unhideWhenUsed/>
    <w:rsid w:val="005D636E"/>
  </w:style>
  <w:style w:type="table" w:styleId="Mkatabulky">
    <w:name w:val="Table Grid"/>
    <w:basedOn w:val="Normlntabulka"/>
    <w:uiPriority w:val="39"/>
    <w:rsid w:val="005D6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lnek">
    <w:name w:val="Normální článek"/>
    <w:basedOn w:val="Nadpis1"/>
    <w:next w:val="Normlnodstavec"/>
    <w:qFormat/>
    <w:rsid w:val="00F23D8E"/>
    <w:pPr>
      <w:numPr>
        <w:numId w:val="1"/>
      </w:numPr>
      <w:spacing w:before="240" w:line="264" w:lineRule="auto"/>
      <w:ind w:left="0"/>
    </w:pPr>
    <w:rPr>
      <w:rFonts w:eastAsia="Times New Roman" w:cs="Times New Roman"/>
      <w:iCs/>
      <w:color w:val="auto"/>
      <w:sz w:val="18"/>
      <w:szCs w:val="18"/>
    </w:rPr>
  </w:style>
  <w:style w:type="paragraph" w:customStyle="1" w:styleId="Normlnodstavec">
    <w:name w:val="Normální odstavec"/>
    <w:basedOn w:val="Nadpis2"/>
    <w:qFormat/>
    <w:rsid w:val="00163A7D"/>
    <w:pPr>
      <w:numPr>
        <w:ilvl w:val="1"/>
        <w:numId w:val="1"/>
      </w:numPr>
      <w:tabs>
        <w:tab w:val="left" w:pos="1361"/>
      </w:tabs>
      <w:spacing w:before="240"/>
    </w:pPr>
    <w:rPr>
      <w:rFonts w:eastAsia="Verdana"/>
      <w:b w:val="0"/>
      <w:noProof/>
      <w:color w:val="auto"/>
      <w:sz w:val="18"/>
    </w:rPr>
  </w:style>
  <w:style w:type="character" w:styleId="Odkaznakoment">
    <w:name w:val="annotation reference"/>
    <w:basedOn w:val="Standardnpsmoodstavce"/>
    <w:semiHidden/>
    <w:unhideWhenUsed/>
    <w:rsid w:val="00E133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133B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E133B1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133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133B1"/>
    <w:rPr>
      <w:b/>
      <w:bCs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13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E133B1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C75D1D"/>
    <w:rPr>
      <w:color w:val="808080"/>
    </w:rPr>
  </w:style>
  <w:style w:type="paragraph" w:customStyle="1" w:styleId="podlnek">
    <w:name w:val="podčlánek"/>
    <w:basedOn w:val="Nadpis3"/>
    <w:qFormat/>
    <w:rsid w:val="00D42866"/>
    <w:pPr>
      <w:numPr>
        <w:ilvl w:val="2"/>
        <w:numId w:val="1"/>
      </w:numPr>
    </w:pPr>
    <w:rPr>
      <w:b w:val="0"/>
      <w:color w:val="auto"/>
    </w:rPr>
  </w:style>
  <w:style w:type="table" w:customStyle="1" w:styleId="Tabulkaodvolacchadoplujcchdaj">
    <w:name w:val="Tabulka odvolacích a doplňujících údajů"/>
    <w:basedOn w:val="Normlntabulka"/>
    <w:uiPriority w:val="99"/>
    <w:rsid w:val="00334C8D"/>
    <w:pPr>
      <w:spacing w:after="0" w:line="240" w:lineRule="auto"/>
    </w:pPr>
    <w:rPr>
      <w:sz w:val="14"/>
      <w:szCs w:val="18"/>
    </w:rPr>
    <w:tblPr>
      <w:tblCellMar>
        <w:top w:w="6" w:type="dxa"/>
        <w:left w:w="0" w:type="dxa"/>
        <w:bottom w:w="6" w:type="dxa"/>
        <w:right w:w="0" w:type="dxa"/>
      </w:tblCellMar>
    </w:tblPr>
  </w:style>
  <w:style w:type="numbering" w:customStyle="1" w:styleId="Bezseznamu1">
    <w:name w:val="Bez seznamu1"/>
    <w:next w:val="Bezseznamu"/>
    <w:semiHidden/>
    <w:unhideWhenUsed/>
    <w:rsid w:val="003206A8"/>
  </w:style>
  <w:style w:type="paragraph" w:customStyle="1" w:styleId="Nadpis10">
    <w:name w:val="ČNadpis 1"/>
    <w:basedOn w:val="Nadpis1"/>
    <w:rsid w:val="003206A8"/>
    <w:pPr>
      <w:keepLines w:val="0"/>
      <w:tabs>
        <w:tab w:val="left" w:pos="907"/>
      </w:tabs>
      <w:spacing w:before="240" w:after="60" w:line="240" w:lineRule="auto"/>
      <w:ind w:left="0"/>
      <w:jc w:val="both"/>
    </w:pPr>
    <w:rPr>
      <w:rFonts w:ascii="Arial" w:eastAsia="Times New Roman" w:hAnsi="Arial" w:cs="Times New Roman"/>
      <w:bCs w:val="0"/>
      <w:caps/>
      <w:color w:val="auto"/>
      <w:kern w:val="28"/>
      <w:sz w:val="24"/>
      <w:szCs w:val="20"/>
      <w:u w:val="single"/>
      <w:lang w:eastAsia="cs-CZ"/>
    </w:rPr>
  </w:style>
  <w:style w:type="paragraph" w:customStyle="1" w:styleId="T11">
    <w:name w:val="T.1.1."/>
    <w:rsid w:val="003206A8"/>
    <w:pPr>
      <w:spacing w:before="56" w:after="56" w:line="240" w:lineRule="auto"/>
      <w:ind w:left="907" w:hanging="907"/>
      <w:jc w:val="both"/>
    </w:pPr>
    <w:rPr>
      <w:rFonts w:ascii="Arial" w:eastAsia="Times New Roman" w:hAnsi="Arial" w:cs="Times New Roman"/>
      <w:snapToGrid w:val="0"/>
      <w:color w:val="000000"/>
      <w:szCs w:val="20"/>
      <w:lang w:eastAsia="cs-CZ"/>
    </w:rPr>
  </w:style>
  <w:style w:type="paragraph" w:styleId="Textvbloku">
    <w:name w:val="Block Text"/>
    <w:basedOn w:val="Normln"/>
    <w:rsid w:val="003206A8"/>
    <w:pPr>
      <w:spacing w:before="0" w:after="0" w:line="240" w:lineRule="auto"/>
      <w:ind w:left="1134" w:right="-1" w:hanging="283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3206A8"/>
    <w:pPr>
      <w:spacing w:before="0" w:after="0" w:line="240" w:lineRule="auto"/>
      <w:ind w:left="1276" w:hanging="425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3206A8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3206A8"/>
    <w:pPr>
      <w:spacing w:before="0" w:after="0" w:line="240" w:lineRule="auto"/>
      <w:ind w:left="1134" w:hanging="425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3206A8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3206A8"/>
    <w:pPr>
      <w:shd w:val="clear" w:color="auto" w:fill="000080"/>
      <w:spacing w:before="0" w:after="0" w:line="240" w:lineRule="auto"/>
      <w:ind w:left="0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3206A8"/>
    <w:rPr>
      <w:rFonts w:ascii="Tahoma" w:eastAsia="Times New Roman" w:hAnsi="Tahoma" w:cs="Tahoma"/>
      <w:szCs w:val="20"/>
      <w:shd w:val="clear" w:color="auto" w:fill="000080"/>
      <w:lang w:eastAsia="cs-CZ"/>
    </w:rPr>
  </w:style>
  <w:style w:type="table" w:customStyle="1" w:styleId="Mkatabulky2">
    <w:name w:val="Mřížka tabulky2"/>
    <w:basedOn w:val="Normlntabulka"/>
    <w:next w:val="Mkatabulky"/>
    <w:uiPriority w:val="39"/>
    <w:rsid w:val="003206A8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3206A8"/>
    <w:pPr>
      <w:spacing w:after="0" w:line="240" w:lineRule="auto"/>
    </w:pPr>
    <w:rPr>
      <w:rFonts w:eastAsia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StyleNadpis1CenteredLeft0cmFirstline0cm">
    <w:name w:val="Style Nadpis 1 + Centered Left:  0 cm First line:  0 cm"/>
    <w:basedOn w:val="Normln"/>
    <w:semiHidden/>
    <w:rsid w:val="00717A24"/>
    <w:pPr>
      <w:tabs>
        <w:tab w:val="num" w:pos="360"/>
      </w:tabs>
      <w:spacing w:before="240" w:line="240" w:lineRule="auto"/>
      <w:ind w:left="0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2"/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102546"/>
    <w:rPr>
      <w:sz w:val="18"/>
    </w:rPr>
  </w:style>
  <w:style w:type="character" w:customStyle="1" w:styleId="TextkomenteChar1">
    <w:name w:val="Text komentáře Char1"/>
    <w:basedOn w:val="Standardnpsmoodstavce"/>
    <w:locked/>
    <w:rsid w:val="00D96642"/>
  </w:style>
  <w:style w:type="paragraph" w:customStyle="1" w:styleId="OdstavecSmlouvy">
    <w:name w:val="OdstavecSmlouvy"/>
    <w:basedOn w:val="Normln"/>
    <w:rsid w:val="00D96642"/>
    <w:pPr>
      <w:keepLines/>
      <w:numPr>
        <w:numId w:val="17"/>
      </w:numPr>
      <w:tabs>
        <w:tab w:val="left" w:pos="426"/>
        <w:tab w:val="left" w:pos="1701"/>
      </w:tabs>
      <w:spacing w:before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">
    <w:name w:val="odstavec"/>
    <w:basedOn w:val="Normln"/>
    <w:rsid w:val="00D96642"/>
    <w:pPr>
      <w:spacing w:after="0" w:line="240" w:lineRule="auto"/>
      <w:ind w:left="0" w:firstLine="482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5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3DD08-58FD-496D-8BC6-CF181E14C6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F05F8-34A1-40FA-B6C5-DCFF80E82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7AB786-8339-4A71-B437-2718AAB083D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04DB36-8A7D-4EDD-8FE3-B0E49370B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682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Šorf David, Mgr.</dc:creator>
  <cp:keywords>služby</cp:keywords>
  <cp:lastModifiedBy>Engelová Petra</cp:lastModifiedBy>
  <cp:revision>2</cp:revision>
  <cp:lastPrinted>2022-06-09T10:00:00Z</cp:lastPrinted>
  <dcterms:created xsi:type="dcterms:W3CDTF">2024-01-29T13:48:00Z</dcterms:created>
  <dcterms:modified xsi:type="dcterms:W3CDTF">2024-01-29T13:48:00Z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